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tbl>
      <w:tblPr>
        <w:tblStyle w:val="903"/>
        <w:tblW w:w="9493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673"/>
        <w:tblGridChange w:id="0">
          <w:tblGrid>
            <w:gridCol w:w="4820"/>
            <w:gridCol w:w="4673"/>
          </w:tblGrid>
        </w:tblGridChange>
      </w:tblGrid>
      <w:tr>
        <w:trPr>
          <w:cantSplit w:val="false"/>
          <w:trHeight w:val="567"/>
        </w:trPr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СОГЛАСОВАНО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УТВЕРЖДАЮ</w:t>
            </w:r>
            <w:r/>
          </w:p>
        </w:tc>
      </w:tr>
      <w:tr>
        <w:trPr>
          <w:cantSplit w:val="false"/>
          <w:trHeight w:val="2487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Автономная некоммерческая организация «Агентство развития профессионального мастерства (Ворлдскиллс Россия)» 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Должность руководителя образовательной организации  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______________И.О. Фамилия</w:t>
            </w:r>
            <w:r/>
          </w:p>
        </w:tc>
      </w:tr>
      <w:tr>
        <w:trPr>
          <w:cantSplit w:val="false"/>
          <w:trHeight w:val="95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«___» ____________ 20__г.</w:t>
            </w:r>
            <w:r/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Дополнительная профессиональная программа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повышения квалификации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«Современные технологии при проведении электромонтажных работ (с учетом стандарта Ворлдскиллс по компетенции «Электромонтаж»)» </w:t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color w:val="000000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pgNumType w:start="1"/>
          <w:cols w:num="1" w:sep="0" w:space="1701" w:equalWidth="1"/>
          <w:docGrid w:linePitch="360"/>
        </w:sectPr>
      </w:pPr>
      <w:r>
        <w:rPr>
          <w:color w:val="000000"/>
          <w:rtl w:val="false"/>
        </w:rPr>
        <w:t xml:space="preserve">г. Город, 20__ год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Дополнительная профессиональная программа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повышения квалификации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«Современные технологии при проведении электромонтажных работ (с учетом стандарта Ворлдскиллс по компетенции «Электромонтаж»)»</w:t>
      </w:r>
      <w:r/>
    </w:p>
    <w:p>
      <w:pPr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sz w:val="28"/>
          <w:szCs w:val="28"/>
        </w:rPr>
      </w:pPr>
      <w:r>
        <w:rPr>
          <w:rtl w:val="false"/>
        </w:rPr>
      </w:r>
      <w:r/>
    </w:p>
    <w:p>
      <w:pPr>
        <w:numPr>
          <w:ilvl w:val="0"/>
          <w:numId w:val="4"/>
        </w:numPr>
        <w:ind w:left="0" w:right="0" w:firstLine="851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Цели реализации программы</w:t>
      </w:r>
      <w:r/>
    </w:p>
    <w:p>
      <w:pPr>
        <w:ind w:left="0" w:right="0" w:firstLine="851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Дополнительная профессиональная программа повышения квалификации направлена </w:t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 с учетом спецификации стандарта Ворлдскиллс по компетенции «Электромонтаж».</w:t>
      </w:r>
      <w:r/>
    </w:p>
    <w:p>
      <w:pPr>
        <w:ind w:left="0" w:right="0" w:firstLine="851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4"/>
        </w:numPr>
        <w:ind w:left="0" w:right="0" w:firstLine="851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i w:val="0"/>
          <w:smallCaps w:val="0"/>
          <w:strike w:val="false"/>
          <w:color w:val="000000"/>
          <w:sz w:val="24"/>
          <w:szCs w:val="24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Требования к результатам обучения. Планируемые результаты обучения</w:t>
      </w:r>
      <w:r/>
    </w:p>
    <w:p>
      <w:pPr>
        <w:ind w:firstLine="851"/>
        <w:jc w:val="both"/>
        <w:spacing w:before="120"/>
        <w:rPr>
          <w:b/>
        </w:rPr>
      </w:pPr>
      <w:r>
        <w:rPr>
          <w:b/>
          <w:rtl w:val="false"/>
        </w:rPr>
        <w:t xml:space="preserve">Характеристика нового вида профессиональной деятельности, трудовых функций и (или) уровней квалификации</w:t>
      </w:r>
      <w:r/>
    </w:p>
    <w:p>
      <w:pPr>
        <w:ind w:firstLine="851"/>
        <w:jc w:val="both"/>
        <w:spacing w:before="120"/>
      </w:pPr>
      <w:r>
        <w:rPr>
          <w:rtl w:val="false"/>
        </w:rPr>
        <w:t xml:space="preserve">Д</w:t>
      </w:r>
      <w:r>
        <w:rPr>
          <w:color w:val="000000"/>
          <w:rtl w:val="false"/>
        </w:rPr>
        <w:t xml:space="preserve">ополнит</w:t>
      </w:r>
      <w:r>
        <w:rPr>
          <w:rtl w:val="false"/>
        </w:rPr>
        <w:t xml:space="preserve">ельная профессиональная программа повышения квалификации направлена на совершенствование и (или) формирование у слушателей новой компетенции с учетом спецификации стандартов Ворлдскиллс по компетенции «Электромонтаж»</w:t>
      </w:r>
      <w:r/>
    </w:p>
    <w:p>
      <w:pPr>
        <w:ind w:firstLine="851"/>
        <w:jc w:val="both"/>
        <w:spacing w:before="120"/>
      </w:pPr>
      <w:r>
        <w:rPr>
          <w:rtl w:val="false"/>
        </w:rPr>
      </w:r>
      <w:r/>
    </w:p>
    <w:tbl>
      <w:tblPr>
        <w:tblStyle w:val="904"/>
        <w:tblW w:w="9214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8647"/>
        <w:tblGridChange w:id="1">
          <w:tblGrid>
            <w:gridCol w:w="567"/>
            <w:gridCol w:w="8647"/>
          </w:tblGrid>
        </w:tblGridChange>
      </w:tblGrid>
      <w:tr>
        <w:trPr>
          <w:cantSplit w:val="false"/>
          <w:trHeight w:val="322"/>
        </w:trPr>
        <w:tc>
          <w:tcPr>
            <w:shd w:val="clear" w:color="auto" w:fill="auto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№ п/п</w:t>
            </w:r>
            <w:r/>
          </w:p>
        </w:tc>
        <w:tc>
          <w:tcPr>
            <w:shd w:val="clear" w:color="auto" w:fill="auto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     </w:t>
            </w:r>
            <w:r>
              <w:rPr>
                <w:b/>
                <w:rtl w:val="false"/>
              </w:rPr>
              <w:t xml:space="preserve">Содержание совершенствуемой или вновь формируемой компетенции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spacing w:after="120"/>
              <w:tabs>
                <w:tab w:val="left" w:pos="1842" w:leader="none"/>
              </w:tabs>
            </w:pPr>
            <w:r>
              <w:rPr>
                <w:rtl w:val="false"/>
              </w:rPr>
              <w:t xml:space="preserve">Коммутация распределительных коробок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spacing w:after="120"/>
            </w:pPr>
            <w:r>
              <w:rPr>
                <w:rtl w:val="false"/>
              </w:rPr>
              <w:t xml:space="preserve">Коммутация этажного распределительного щита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spacing w:after="120"/>
            </w:pPr>
            <w:r>
              <w:rPr>
                <w:rtl w:val="false"/>
              </w:rPr>
              <w:t xml:space="preserve">Коммутация НКУ с использованием программируемых логических реле</w:t>
            </w:r>
            <w:r/>
          </w:p>
        </w:tc>
      </w:tr>
    </w:tbl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993"/>
        <w:jc w:val="both"/>
      </w:pPr>
      <w:r>
        <w:rPr>
          <w:rtl w:val="false"/>
        </w:rPr>
        <w:t xml:space="preserve">Программа разработана в соответствии с:</w:t>
      </w:r>
      <w:r/>
    </w:p>
    <w:p>
      <w:pPr>
        <w:ind w:firstLine="993"/>
        <w:jc w:val="both"/>
      </w:pPr>
      <w:r>
        <w:rPr>
          <w:rtl w:val="false"/>
        </w:rPr>
        <w:t xml:space="preserve">- спецификацией стандартов Ворлдскиллс по компетенции «Электромонтаж»;</w:t>
      </w:r>
      <w:r/>
    </w:p>
    <w:p>
      <w:pPr>
        <w:ind w:firstLine="993"/>
        <w:jc w:val="both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профессиональным стандартом «Электромонтажник домовых электрических систем и оборудования» (утвержден приказом Министерства труда и социальной защиты Российской Федерации от 23.11.2020 N 820н);</w:t>
      </w:r>
      <w:r/>
    </w:p>
    <w:p>
      <w:pPr>
        <w:pStyle w:val="830"/>
        <w:ind w:firstLine="992"/>
        <w:jc w:val="both"/>
        <w:spacing w:before="0" w:after="0"/>
        <w:shd w:val="clear" w:color="auto" w:fill="ffffff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  <w:rtl w:val="false"/>
        </w:rPr>
        <w:t xml:space="preserve">-  профессиональным стандартом 16.108 "Электромонтажник" (утвержден приказом Министерства труда и социальной защиты Российской Федерации от </w:t>
      </w:r>
      <w:r>
        <w:rPr>
          <w:b w:val="0"/>
          <w:sz w:val="24"/>
          <w:szCs w:val="24"/>
          <w:rtl w:val="false"/>
        </w:rPr>
        <w:t xml:space="preserve">06.10.2021 N 682н</w:t>
      </w:r>
      <w:r>
        <w:rPr>
          <w:b w:val="0"/>
          <w:color w:val="000000"/>
          <w:sz w:val="24"/>
          <w:szCs w:val="24"/>
          <w:rtl w:val="false"/>
        </w:rPr>
        <w:t xml:space="preserve">).</w:t>
      </w:r>
      <w:r/>
    </w:p>
    <w:p>
      <w:pPr>
        <w:ind w:firstLine="993"/>
        <w:jc w:val="both"/>
      </w:pPr>
      <w:r>
        <w:rPr>
          <w:rtl w:val="false"/>
        </w:rPr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К освоению программы допускаются лица, имеющие или получающие среднее профессиональное и (или) высшее образование. Медицинские ограничения регламентированы Перечнем медицинских противопоказаний Минздрава России.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1"/>
        </w:numPr>
        <w:ind w:left="0" w:right="0" w:firstLine="992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Требования к результатам освоения программы</w:t>
      </w:r>
      <w:r/>
    </w:p>
    <w:p>
      <w:pPr>
        <w:ind w:firstLine="993"/>
        <w:jc w:val="both"/>
      </w:pPr>
      <w:r>
        <w:rPr>
          <w:rtl w:val="false"/>
        </w:rPr>
        <w:t xml:space="preserve">В результате освоения программы профессионального обучения у слушателя должны быть сформированы компетенции, в соответствии с разделом 2.1. программы.</w:t>
      </w:r>
      <w:r/>
    </w:p>
    <w:p>
      <w:pPr>
        <w:ind w:firstLine="993"/>
        <w:jc w:val="both"/>
      </w:pPr>
      <w:r>
        <w:rPr>
          <w:rtl w:val="false"/>
        </w:rPr>
      </w:r>
      <w:r/>
    </w:p>
    <w:p>
      <w:pPr>
        <w:ind w:firstLine="993"/>
        <w:jc w:val="both"/>
      </w:pPr>
      <w:r>
        <w:rPr>
          <w:rtl w:val="false"/>
        </w:rPr>
        <w:t xml:space="preserve">В результате освоения программы слушатель должен</w:t>
      </w:r>
      <w:r/>
    </w:p>
    <w:p>
      <w:pPr>
        <w:ind w:firstLine="993"/>
        <w:jc w:val="both"/>
        <w:rPr>
          <w:b/>
          <w:i/>
        </w:rPr>
      </w:pPr>
      <w:r>
        <w:rPr>
          <w:b/>
          <w:i/>
          <w:rtl w:val="false"/>
        </w:rPr>
        <w:t xml:space="preserve">знать:</w:t>
      </w:r>
      <w:r/>
    </w:p>
    <w:p>
      <w:pPr>
        <w:numPr>
          <w:ilvl w:val="0"/>
          <w:numId w:val="3"/>
        </w:numPr>
        <w:ind w:left="0" w:right="0" w:firstLine="851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спецификацию стандарта Ворлдскиллс по компетенции «Электромонтаж»;</w:t>
      </w:r>
      <w:r/>
    </w:p>
    <w:p>
      <w:pPr>
        <w:numPr>
          <w:ilvl w:val="0"/>
          <w:numId w:val="3"/>
        </w:numPr>
        <w:ind w:left="0" w:right="0" w:firstLine="851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требования охраны труда и техники безопасности;</w:t>
      </w:r>
      <w:r/>
    </w:p>
    <w:p>
      <w:pPr>
        <w:numPr>
          <w:ilvl w:val="0"/>
          <w:numId w:val="3"/>
        </w:numPr>
        <w:ind w:left="0" w:right="0" w:firstLine="851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опасность поражения электрическим током;</w:t>
      </w:r>
      <w:r/>
    </w:p>
    <w:p>
      <w:pPr>
        <w:numPr>
          <w:ilvl w:val="0"/>
          <w:numId w:val="3"/>
        </w:numPr>
        <w:ind w:left="0" w:right="0" w:firstLine="851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основные принципы безопасной работы с электроустановками; </w:t>
      </w:r>
      <w:r/>
    </w:p>
    <w:p>
      <w:pPr>
        <w:numPr>
          <w:ilvl w:val="0"/>
          <w:numId w:val="3"/>
        </w:numPr>
        <w:ind w:left="0" w:right="0" w:firstLine="851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основы планирования рабочего процесса; </w:t>
      </w:r>
      <w:r/>
    </w:p>
    <w:p>
      <w:pPr>
        <w:numPr>
          <w:ilvl w:val="0"/>
          <w:numId w:val="3"/>
        </w:numPr>
        <w:ind w:left="0" w:right="0" w:firstLine="851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новые технологии в электромонтаже; </w:t>
      </w:r>
      <w:r/>
    </w:p>
    <w:p>
      <w:pPr>
        <w:numPr>
          <w:ilvl w:val="0"/>
          <w:numId w:val="3"/>
        </w:numPr>
        <w:ind w:left="0" w:right="0" w:firstLine="851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условные изображения на чертежах и схемах;</w:t>
      </w:r>
      <w:r/>
    </w:p>
    <w:p>
      <w:pPr>
        <w:numPr>
          <w:ilvl w:val="0"/>
          <w:numId w:val="3"/>
        </w:numPr>
        <w:ind w:left="0" w:right="0" w:firstLine="851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методики проведения испытаний;</w:t>
      </w:r>
      <w:r/>
    </w:p>
    <w:p>
      <w:pPr>
        <w:numPr>
          <w:ilvl w:val="0"/>
          <w:numId w:val="3"/>
        </w:numPr>
        <w:ind w:left="0" w:right="0" w:firstLine="851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инструменты и оборудование для проведения электромонтажных работ;</w:t>
      </w:r>
      <w:r/>
    </w:p>
    <w:p>
      <w:pPr>
        <w:numPr>
          <w:ilvl w:val="0"/>
          <w:numId w:val="3"/>
        </w:numPr>
        <w:ind w:left="0" w:right="0" w:firstLine="851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виды проводов и кабелей и способы их монтажа;</w:t>
      </w:r>
      <w:r/>
    </w:p>
    <w:p>
      <w:pPr>
        <w:numPr>
          <w:ilvl w:val="0"/>
          <w:numId w:val="3"/>
        </w:numPr>
        <w:ind w:left="0" w:right="0" w:firstLine="851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основы электротехники;</w:t>
      </w:r>
      <w:r/>
    </w:p>
    <w:p>
      <w:pPr>
        <w:numPr>
          <w:ilvl w:val="0"/>
          <w:numId w:val="3"/>
        </w:numPr>
        <w:ind w:left="0" w:right="0" w:firstLine="851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аппараты защиты и их характеристики;</w:t>
      </w:r>
      <w:r/>
    </w:p>
    <w:p>
      <w:pPr>
        <w:numPr>
          <w:ilvl w:val="0"/>
          <w:numId w:val="3"/>
        </w:numPr>
        <w:ind w:left="0" w:right="0" w:firstLine="851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типы щитов;</w:t>
      </w:r>
      <w:r/>
    </w:p>
    <w:p>
      <w:pPr>
        <w:numPr>
          <w:ilvl w:val="0"/>
          <w:numId w:val="3"/>
        </w:numPr>
        <w:ind w:left="0" w:right="0" w:firstLine="851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различные кабеленесущие системы;</w:t>
      </w:r>
      <w:r/>
    </w:p>
    <w:p>
      <w:pPr>
        <w:numPr>
          <w:ilvl w:val="0"/>
          <w:numId w:val="3"/>
        </w:numPr>
        <w:ind w:left="0" w:right="0" w:firstLine="851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виды программируемых реле;</w:t>
      </w:r>
      <w:r/>
    </w:p>
    <w:p>
      <w:pPr>
        <w:numPr>
          <w:ilvl w:val="0"/>
          <w:numId w:val="3"/>
        </w:numPr>
        <w:ind w:left="0" w:right="0" w:firstLine="851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основные виды неисправностей в распределительных щитах;</w:t>
      </w:r>
      <w:r/>
    </w:p>
    <w:p>
      <w:pPr>
        <w:numPr>
          <w:ilvl w:val="0"/>
          <w:numId w:val="3"/>
        </w:numPr>
        <w:ind w:left="0" w:right="0" w:firstLine="851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эксплуатационную документацию при обслуживании электроустановок;</w:t>
      </w:r>
      <w:r/>
    </w:p>
    <w:p>
      <w:pPr>
        <w:numPr>
          <w:ilvl w:val="0"/>
          <w:numId w:val="3"/>
        </w:numPr>
        <w:ind w:left="0" w:right="0" w:firstLine="851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системы автоматического управления, основы программирования;</w:t>
      </w:r>
      <w:r/>
    </w:p>
    <w:p>
      <w:pPr>
        <w:ind w:left="851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уметь: </w:t>
      </w:r>
      <w:r/>
    </w:p>
    <w:p>
      <w:pPr>
        <w:numPr>
          <w:ilvl w:val="1"/>
          <w:numId w:val="5"/>
        </w:numPr>
        <w:ind w:left="142" w:right="0" w:firstLine="709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организовывать рабочее место для максимально эффективной работы; </w:t>
      </w:r>
      <w:r/>
    </w:p>
    <w:p>
      <w:pPr>
        <w:numPr>
          <w:ilvl w:val="1"/>
          <w:numId w:val="5"/>
        </w:numPr>
        <w:ind w:left="142" w:right="0" w:firstLine="709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правильно выбирать, применять, очищать и хранить все инструменты, материалы и оборудование безопасным способом; </w:t>
      </w:r>
      <w:r/>
    </w:p>
    <w:p>
      <w:pPr>
        <w:numPr>
          <w:ilvl w:val="1"/>
          <w:numId w:val="5"/>
        </w:numPr>
        <w:ind w:left="142" w:right="0" w:firstLine="709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читать, понимать схемы, чертежи и документацию, планировать монтажные работы, используя предоставленные чертежи и документацию;</w:t>
      </w:r>
      <w:r/>
    </w:p>
    <w:p>
      <w:pPr>
        <w:numPr>
          <w:ilvl w:val="1"/>
          <w:numId w:val="5"/>
        </w:numPr>
        <w:ind w:left="142" w:right="0" w:firstLine="709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осуществлять визуальный осмотр, поиск неисправностей;</w:t>
      </w:r>
      <w:r/>
    </w:p>
    <w:p>
      <w:pPr>
        <w:numPr>
          <w:ilvl w:val="1"/>
          <w:numId w:val="5"/>
        </w:numPr>
        <w:ind w:left="142" w:right="0" w:firstLine="709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понимать диапазон использования различных видов электропроводок и кабеленесущих систем, электрических систем освещения, контрольно-регулирующие приборы; </w:t>
      </w:r>
      <w:r/>
    </w:p>
    <w:p>
      <w:pPr>
        <w:numPr>
          <w:ilvl w:val="1"/>
          <w:numId w:val="5"/>
        </w:numPr>
        <w:ind w:left="142" w:right="0" w:firstLine="709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коммутировать проводники внутри щитов и боксов в соответствии с электрическими схемами, подключать оборудование в соответствие с инструкциями согласно действующих стандартов и правил, и инструкций изготовителя;</w:t>
      </w:r>
      <w:r/>
    </w:p>
    <w:p>
      <w:pPr>
        <w:numPr>
          <w:ilvl w:val="1"/>
          <w:numId w:val="5"/>
        </w:numPr>
        <w:ind w:left="142" w:right="0" w:firstLine="709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монтировать провода и кабели;</w:t>
      </w:r>
      <w:r/>
    </w:p>
    <w:p>
      <w:pPr>
        <w:numPr>
          <w:ilvl w:val="1"/>
          <w:numId w:val="5"/>
        </w:numPr>
        <w:ind w:left="142" w:right="0" w:firstLine="709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пользоваться приборами для проверки электрических величин;</w:t>
      </w:r>
      <w:r/>
    </w:p>
    <w:p>
      <w:pPr>
        <w:numPr>
          <w:ilvl w:val="1"/>
          <w:numId w:val="5"/>
        </w:numPr>
        <w:ind w:left="142" w:right="0" w:firstLine="709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подключать приборы учета электрической энергии;</w:t>
      </w:r>
      <w:r/>
    </w:p>
    <w:p>
      <w:pPr>
        <w:numPr>
          <w:ilvl w:val="1"/>
          <w:numId w:val="5"/>
        </w:numPr>
        <w:ind w:left="142" w:right="0" w:firstLine="709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подключать элементы управления и нагрузки; </w:t>
      </w:r>
      <w:r/>
    </w:p>
    <w:p>
      <w:pPr>
        <w:numPr>
          <w:ilvl w:val="1"/>
          <w:numId w:val="5"/>
        </w:numPr>
        <w:ind w:left="142" w:right="0" w:firstLine="709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пользоваться ручным и электрифицированным инструментом;</w:t>
      </w:r>
      <w:r/>
    </w:p>
    <w:p>
      <w:pPr>
        <w:ind w:firstLine="851"/>
        <w:jc w:val="both"/>
        <w:rPr>
          <w:b/>
          <w:i/>
          <w:color w:val="000000"/>
        </w:rPr>
      </w:pPr>
      <w:r>
        <w:rPr>
          <w:rtl w:val="false"/>
        </w:rPr>
        <w:t xml:space="preserve">настраивать и программировать различные технологические процессы с применением программируемых логических реле.</w:t>
      </w:r>
      <w:r>
        <w:rPr>
          <w:rtl w:val="false"/>
        </w:rPr>
      </w:r>
      <w:r/>
    </w:p>
    <w:p>
      <w:pPr>
        <w:ind w:firstLine="851"/>
        <w:jc w:val="both"/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0"/>
          <w:numId w:val="2"/>
        </w:numPr>
        <w:ind w:left="0" w:firstLine="851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Содержание программы</w:t>
      </w:r>
      <w:r/>
    </w:p>
    <w:p>
      <w:pPr>
        <w:ind w:firstLine="851"/>
        <w:jc w:val="both"/>
        <w:rPr>
          <w:color w:val="000000"/>
        </w:rPr>
      </w:pPr>
      <w:r>
        <w:rPr>
          <w:color w:val="000000"/>
          <w:rtl w:val="false"/>
        </w:rPr>
        <w:t xml:space="preserve">Категория слушателей: </w:t>
      </w:r>
      <w:r>
        <w:rPr>
          <w:rtl w:val="false"/>
        </w:rPr>
        <w:t xml:space="preserve">лица</w:t>
      </w:r>
      <w:r>
        <w:rPr>
          <w:color w:val="000000"/>
          <w:rtl w:val="false"/>
        </w:rPr>
        <w:t xml:space="preserve">, имеющие или получающие среднее профессиональное и (или) высшее образование.</w:t>
      </w:r>
      <w:r/>
    </w:p>
    <w:p>
      <w:pPr>
        <w:ind w:firstLine="851"/>
        <w:jc w:val="both"/>
        <w:rPr>
          <w:color w:val="000000"/>
        </w:rPr>
      </w:pPr>
      <w:r>
        <w:rPr>
          <w:color w:val="000000"/>
          <w:rtl w:val="false"/>
        </w:rPr>
        <w:t xml:space="preserve">Трудоемкость обучения: 72 академических часа.</w:t>
      </w:r>
      <w:r/>
    </w:p>
    <w:p>
      <w:pPr>
        <w:ind w:firstLine="851"/>
        <w:jc w:val="both"/>
        <w:rPr>
          <w:color w:val="000000"/>
        </w:rPr>
      </w:pPr>
      <w:r>
        <w:rPr>
          <w:color w:val="000000"/>
          <w:rtl w:val="false"/>
        </w:rPr>
        <w:t xml:space="preserve">Форма обучения: очная.</w:t>
      </w:r>
      <w:r/>
    </w:p>
    <w:p>
      <w:pPr>
        <w:rPr>
          <w:b/>
          <w:color w:val="000000"/>
        </w:rPr>
      </w:pPr>
      <w:r>
        <w:rPr>
          <w:rtl w:val="false"/>
        </w:rPr>
      </w:r>
      <w:r/>
    </w:p>
    <w:p>
      <w:pPr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7"/>
        </w:numPr>
        <w:ind w:left="1571" w:hanging="720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Учебный план </w:t>
      </w:r>
      <w:r/>
    </w:p>
    <w:p>
      <w:pPr>
        <w:ind w:left="1276" w:firstLine="0"/>
        <w:jc w:val="both"/>
        <w:rPr>
          <w:b/>
          <w:color w:val="000000"/>
        </w:rPr>
      </w:pPr>
      <w:r>
        <w:rPr>
          <w:rtl w:val="false"/>
        </w:rPr>
      </w:r>
      <w:r/>
    </w:p>
    <w:tbl>
      <w:tblPr>
        <w:tblStyle w:val="905"/>
        <w:tblW w:w="9952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1195"/>
        <w:gridCol w:w="3073"/>
        <w:gridCol w:w="1044"/>
        <w:gridCol w:w="1033"/>
        <w:gridCol w:w="1221"/>
        <w:gridCol w:w="1181"/>
        <w:gridCol w:w="1205"/>
        <w:tblGridChange w:id="2">
          <w:tblGrid>
            <w:gridCol w:w="1195"/>
            <w:gridCol w:w="3073"/>
            <w:gridCol w:w="1044"/>
            <w:gridCol w:w="1033"/>
            <w:gridCol w:w="1221"/>
            <w:gridCol w:w="1181"/>
            <w:gridCol w:w="1205"/>
          </w:tblGrid>
        </w:tblGridChange>
      </w:tblGrid>
      <w:tr>
        <w:trPr>
          <w:cantSplit w:val="false"/>
          <w:trHeight w:val="33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Наименование модулей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Всего, час.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 том числе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Форма контроля</w:t>
            </w:r>
            <w:r/>
          </w:p>
        </w:tc>
      </w:tr>
      <w:tr>
        <w:trPr>
          <w:cantSplit w:val="false"/>
          <w:trHeight w:val="15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лекции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практич. и лаборатор.  занятия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промеж. и итог.контроль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7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1. Ознакомление с WSI и Ворлдскиллс Россия. Стандарт компетенции WSSS «Электромонтаж»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2. Актуальные требования рынка труда, современные технологии в профессиональной сфере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3. Общие вопросы по работе в статусе самозанятого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4. Требования охраны труда и техники безопасности.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5. Практическое занятие на определение стартового уровня владения компетенцией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6. Коммутация распределительных коробок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7. Коммутация этажного распределительного щита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8. Поиск неисправностей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9. Современные технологии в профессиональной сфере.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10. Основы программирования логического реле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20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11. Монтаж, коммутация и программирование щита управления двигателем с использованием программируемого логического реле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both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Квалификационный экзамен</w:t>
            </w:r>
            <w:r>
              <w:rPr>
                <w:rStyle w:val="866"/>
                <w:b/>
                <w:color w:val="000000"/>
                <w:rtl w:val="false"/>
              </w:rPr>
              <w:footnoteReference w:id="2"/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right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ИТОГО: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39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</w:tbl>
    <w:p>
      <w:pPr>
        <w:ind w:left="1276" w:firstLine="0"/>
        <w:jc w:val="both"/>
        <w:rPr>
          <w:b/>
          <w:color w:val="000000"/>
        </w:rPr>
      </w:pPr>
      <w:r>
        <w:rPr>
          <w:rtl w:val="false"/>
        </w:rPr>
      </w:r>
      <w:r/>
    </w:p>
    <w:p>
      <w:pPr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7"/>
        </w:numPr>
        <w:ind w:left="1276" w:hanging="425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Учебно-тематический план </w:t>
      </w:r>
      <w:r/>
    </w:p>
    <w:p>
      <w:pPr>
        <w:ind w:left="1276" w:firstLine="0"/>
        <w:jc w:val="both"/>
        <w:rPr>
          <w:b/>
          <w:color w:val="000000"/>
        </w:rPr>
      </w:pPr>
      <w:r>
        <w:rPr>
          <w:rtl w:val="false"/>
        </w:rPr>
      </w:r>
      <w:r/>
    </w:p>
    <w:tbl>
      <w:tblPr>
        <w:tblStyle w:val="906"/>
        <w:tblW w:w="10053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1220"/>
        <w:gridCol w:w="2623"/>
        <w:gridCol w:w="992"/>
        <w:gridCol w:w="1031"/>
        <w:gridCol w:w="1316"/>
        <w:gridCol w:w="1667"/>
        <w:gridCol w:w="1204"/>
        <w:tblGridChange w:id="3">
          <w:tblGrid>
            <w:gridCol w:w="1220"/>
            <w:gridCol w:w="2623"/>
            <w:gridCol w:w="992"/>
            <w:gridCol w:w="1031"/>
            <w:gridCol w:w="1316"/>
            <w:gridCol w:w="1667"/>
            <w:gridCol w:w="1204"/>
          </w:tblGrid>
        </w:tblGridChange>
      </w:tblGrid>
      <w:tr>
        <w:trPr>
          <w:cantSplit w:val="false"/>
          <w:trHeight w:val="33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Наименование модулей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Всего, час.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 том числе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Форма контроля</w:t>
            </w:r>
            <w:r/>
          </w:p>
        </w:tc>
      </w:tr>
      <w:tr>
        <w:trPr>
          <w:cantSplit w:val="false"/>
          <w:trHeight w:val="15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лекции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практич. и лаборатор.  занятия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промеж. и итог.контроль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7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1. Ознакомление с WSI и Ворлдскиллс Россия. Стандарт компетенции WSSS «Электромонтаж»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Техническое описание компетенции «Электромонтаж». Разделы WSSS.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>
              <w:rPr>
                <w:rStyle w:val="866"/>
                <w:b/>
                <w:color w:val="000000"/>
                <w:rtl w:val="false"/>
              </w:rPr>
              <w:footnoteReference w:id="3"/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2. Актуальные требования рынка труда, современные технологии в профессиональной сфере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20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Актуальная ситуация на региональном рынке труда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3. Общие вопросы по работе в статусе самозанятого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Регистрация в качестве самозанятого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Налог на профессиональный доход – особый режим налогообложения для самозанятых граждан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Работа в качестве самозанятого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4. Требования охраны труда и техники безопасности.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89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4.1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Основы безопасной работы с электроустановками. Средства индивидуальные защиты. Опасные факторы при проведении электромонтажных работ.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4.2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5. Практическое занятие на определение стартового уровня владения компетенцией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Коммутация распределительных коробок с использованием шаблонов.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6. Коммутация распределительных коробок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6.1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Подготовка рабочего места, инструменты для зачистки проводов и кабелей, способы соединения проводников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6.2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Коммутация распределительных коробок  согласно принципиальной схемы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06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6.3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Коммутация распределительных коробок с использованием шаблонов на бумажном носителе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6.4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Коммутация распределительных коробок с использованием стендов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6.5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7. Коммутация этажного распределительного щита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89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7.1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Подготовка рабочего места и инструментов, распределение модульного оборудования внутри щита, выбор аппаратов защиты согласно однолинейной схемы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7.2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Коммутация этажного щита  согласно однолинейной схемы с использованием шаблона на бумажном носителе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7.3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Коммутация этажного щита с использованием стенда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7.4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8. Поиск неисправностей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8.1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Подготовка рабочего места и инструментов, выбор аппаратов защиты согласно однолинейной схемы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89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8.2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Виды дефектов и неисправностей, требования нормативной документации по ремонту и обслуживанию силовых распределительных щитов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20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8.3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Выбор и установка аппаратов защиты с учетом сечения проводника и требованиям нормативной документации по длительно допустимым токам, поиск неисправностей и несоответствий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8.4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9. Современные технологии в профессиональной сфере.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9.1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Технология коммутации щитов управления с использованием программируемых логических реле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9.2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Современное оборудование, материалы и инструменты для проведения электромонтажных работ.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9.3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10. Основы программирования логического реле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89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10.1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Программное обеспечение для разработки и отладки прикладных программ с использованием графического языка диаграмм функциональных блоков  FBD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10.2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Обзор основных блоков и их применение в прикладной программе 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10.3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Программирование простых алгоритмов с использованием интерактивных стендов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10.4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20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11. Монтаж, коммутация и программирование щита управления двигателем с использованием программируемого логического реле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89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11.1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Технология коммутации щита управления двигателем с использованием программируемого логического реле согласно принципиальной схемы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11.2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Коммутация щита управления двигателем с использованием шаблонов на бумажном носителе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11.3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Подготовка рабочего места, инструментов, материалов, оборудования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11.4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Размещение оборудования в щите управления двигателем.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11.5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Выбор проводников и коммутация щита управления двигателем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11.6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Программирование щита управления двигателем. Загрузка программы, проверка корректности работы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11.7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both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Квалификационный экзамен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05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11.1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Практическая квалификационная работа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left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right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ИТОГО: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</w:tbl>
    <w:p>
      <w:pPr>
        <w:ind w:left="1276" w:firstLine="0"/>
        <w:jc w:val="both"/>
        <w:rPr>
          <w:b/>
          <w:color w:val="000000"/>
        </w:rPr>
      </w:pPr>
      <w:r>
        <w:rPr>
          <w:rtl w:val="false"/>
        </w:rPr>
      </w:r>
      <w:r/>
    </w:p>
    <w:p>
      <w:pPr>
        <w:rPr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7"/>
        </w:numPr>
        <w:ind w:left="0" w:firstLine="851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Учебная программа</w:t>
      </w:r>
      <w:r/>
    </w:p>
    <w:p>
      <w:pPr>
        <w:ind w:firstLine="851"/>
        <w:jc w:val="both"/>
        <w:rPr>
          <w:b/>
          <w:color w:val="000000"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1. Стандарты Ворлдскиллс и спецификация стандартов Ворлдскиллс по компетенции «Электромонтаж». Разделы спецификации.</w:t>
      </w:r>
      <w:r/>
    </w:p>
    <w:p>
      <w:pPr>
        <w:ind w:firstLine="851"/>
        <w:jc w:val="both"/>
        <w:rPr>
          <w:b/>
          <w:i/>
        </w:rPr>
      </w:pPr>
      <w:r>
        <w:rPr>
          <w:b/>
          <w:i/>
          <w:rtl w:val="false"/>
        </w:rPr>
        <w:t xml:space="preserve">Тема 1.1. Актуальное техническое описание по компетенции. Спецификация стандарта Ворлдскиллс по компетенции.</w:t>
      </w:r>
      <w:r/>
    </w:p>
    <w:p>
      <w:pPr>
        <w:ind w:firstLine="851"/>
        <w:jc w:val="both"/>
      </w:pPr>
      <w:r>
        <w:rPr>
          <w:rtl w:val="false"/>
        </w:rPr>
        <w:t xml:space="preserve">Лекция.</w:t>
      </w:r>
      <w:r>
        <w:rPr>
          <w:i/>
          <w:rtl w:val="false"/>
        </w:rPr>
        <w:t xml:space="preserve"> </w:t>
      </w:r>
      <w:r>
        <w:rPr>
          <w:rtl w:val="false"/>
        </w:rPr>
        <w:t xml:space="preserve">Вопросы, выносимые на занятия. Общий обзор ТО компетенции, схема оценки, измеримая и судейская оценка, материалы и оборудование, разделы спецификации.</w:t>
      </w:r>
      <w:r/>
    </w:p>
    <w:p>
      <w:pPr>
        <w:ind w:firstLine="851"/>
        <w:jc w:val="both"/>
      </w:pPr>
      <w:r>
        <w:rPr>
          <w:rtl w:val="false"/>
        </w:rPr>
      </w:r>
      <w:r/>
    </w:p>
    <w:p>
      <w:pPr>
        <w:ind w:firstLine="851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Модуль 2. Актуальные требования рынка труда, современные технологии в профессиональной сфере</w:t>
      </w:r>
      <w:r/>
    </w:p>
    <w:p>
      <w:pPr>
        <w:ind w:firstLine="851"/>
        <w:jc w:val="both"/>
        <w:rPr>
          <w:b/>
          <w:i/>
        </w:rPr>
      </w:pPr>
      <w:r>
        <w:rPr>
          <w:b/>
          <w:i/>
          <w:rtl w:val="false"/>
        </w:rPr>
        <w:t xml:space="preserve">Тема 2.1 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самозанятого»</w:t>
      </w:r>
      <w:r/>
    </w:p>
    <w:p>
      <w:pPr>
        <w:ind w:firstLine="851"/>
        <w:jc w:val="both"/>
        <w:rPr>
          <w:b/>
          <w:i/>
        </w:rPr>
      </w:pPr>
      <w:r>
        <w:rPr>
          <w:b/>
          <w:i/>
          <w:rtl w:val="false"/>
        </w:rPr>
        <w:t xml:space="preserve">Тема 2.2 Актуальная ситуация на региональном рынке труда</w:t>
      </w:r>
      <w:r/>
    </w:p>
    <w:p>
      <w:pPr>
        <w:ind w:firstLine="851"/>
        <w:jc w:val="both"/>
        <w:rPr>
          <w:b/>
          <w:color w:val="000000"/>
        </w:rPr>
      </w:pPr>
      <w:r>
        <w:rPr>
          <w:rtl w:val="false"/>
        </w:rPr>
      </w:r>
      <w:r/>
    </w:p>
    <w:p>
      <w:pPr>
        <w:ind w:firstLine="851"/>
        <w:jc w:val="both"/>
        <w:rPr>
          <w:b/>
          <w:color w:val="000000"/>
        </w:rPr>
      </w:pPr>
      <w:r>
        <w:rPr>
          <w:rtl w:val="false"/>
        </w:rPr>
      </w:r>
      <w:r/>
    </w:p>
    <w:p>
      <w:pPr>
        <w:ind w:firstLine="851"/>
        <w:jc w:val="both"/>
      </w:pPr>
      <w:r>
        <w:rPr>
          <w:b/>
          <w:color w:val="000000"/>
          <w:rtl w:val="false"/>
        </w:rPr>
        <w:t xml:space="preserve">Модуль 3. Общие вопросы по работе в статусе самозанятого</w:t>
      </w:r>
      <w:r>
        <w:rPr>
          <w:rtl w:val="false"/>
        </w:rPr>
      </w:r>
      <w:r/>
    </w:p>
    <w:p>
      <w:pPr>
        <w:ind w:firstLine="851"/>
        <w:jc w:val="both"/>
        <w:rPr>
          <w:b/>
          <w:i/>
        </w:rPr>
      </w:pPr>
      <w:r>
        <w:rPr>
          <w:b/>
          <w:i/>
          <w:rtl w:val="false"/>
        </w:rPr>
        <w:t xml:space="preserve">Тема 3.1 Регистрация в качестве самозанятого</w:t>
      </w:r>
      <w:r/>
    </w:p>
    <w:p>
      <w:pPr>
        <w:ind w:firstLine="851"/>
        <w:jc w:val="both"/>
        <w:rPr>
          <w:b/>
          <w:i/>
        </w:rPr>
      </w:pPr>
      <w:r>
        <w:rPr>
          <w:b/>
          <w:i/>
          <w:rtl w:val="false"/>
        </w:rPr>
        <w:t xml:space="preserve">Тема 3.2 Налог на профессиональный доход – особый режим налогообложения для самозанятых граждан</w:t>
      </w:r>
      <w:r/>
    </w:p>
    <w:p>
      <w:pPr>
        <w:ind w:firstLine="851"/>
        <w:jc w:val="both"/>
        <w:rPr>
          <w:b/>
          <w:i/>
        </w:rPr>
      </w:pPr>
      <w:r>
        <w:rPr>
          <w:b/>
          <w:i/>
          <w:rtl w:val="false"/>
        </w:rPr>
        <w:t xml:space="preserve">Тема 3.3 Работа в качестве самозанятого</w:t>
      </w:r>
      <w:r/>
    </w:p>
    <w:p>
      <w:pPr>
        <w:ind w:firstLine="851"/>
        <w:jc w:val="both"/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4. Требования охраны труда и техники безопасности.</w:t>
      </w:r>
      <w:r/>
    </w:p>
    <w:p>
      <w:pPr>
        <w:ind w:firstLine="851"/>
        <w:jc w:val="both"/>
        <w:rPr>
          <w:b/>
          <w:i/>
        </w:rPr>
      </w:pPr>
      <w:r>
        <w:rPr>
          <w:b/>
          <w:i/>
          <w:rtl w:val="false"/>
        </w:rPr>
        <w:t xml:space="preserve">Тема</w:t>
      </w:r>
      <w:r>
        <w:rPr>
          <w:i/>
          <w:rtl w:val="false"/>
        </w:rPr>
        <w:t xml:space="preserve"> </w:t>
      </w:r>
      <w:r>
        <w:rPr>
          <w:b/>
          <w:i/>
          <w:rtl w:val="false"/>
        </w:rPr>
        <w:t xml:space="preserve">4.1</w:t>
      </w:r>
      <w:r>
        <w:rPr>
          <w:i/>
          <w:rtl w:val="false"/>
        </w:rPr>
        <w:t xml:space="preserve">. </w:t>
      </w:r>
      <w:r>
        <w:rPr>
          <w:b/>
          <w:i/>
          <w:rtl w:val="false"/>
        </w:rPr>
        <w:t xml:space="preserve">Основы безопасной работы с электроустановками. Средства индивидуальные защиты. Опасные факторы при проведении электромонтажных работ.</w:t>
      </w:r>
      <w:r/>
    </w:p>
    <w:p>
      <w:pPr>
        <w:ind w:firstLine="851"/>
        <w:jc w:val="both"/>
      </w:pPr>
      <w:r>
        <w:rPr>
          <w:rtl w:val="false"/>
        </w:rPr>
        <w:t xml:space="preserve">Лекция.</w:t>
      </w:r>
      <w:r>
        <w:rPr>
          <w:i/>
          <w:rtl w:val="false"/>
        </w:rPr>
        <w:t xml:space="preserve"> </w:t>
      </w:r>
      <w:r>
        <w:rPr>
          <w:rtl w:val="false"/>
        </w:rPr>
        <w:t xml:space="preserve">Вопросы, выносимые на занятия.</w:t>
      </w:r>
      <w:r>
        <w:rPr>
          <w:i/>
          <w:rtl w:val="false"/>
        </w:rPr>
        <w:t xml:space="preserve"> </w:t>
      </w:r>
      <w:r>
        <w:rPr>
          <w:rtl w:val="false"/>
        </w:rPr>
        <w:t xml:space="preserve">Действие электрического тока на человека. Пути тока через организм. Последствия воздействия тока на организм человека. Основные и дополнительные средства защиты их применение и испытания. Опасные и вредные факторы при выполнении заданий программы.</w:t>
      </w:r>
      <w:r/>
    </w:p>
    <w:p>
      <w:pPr>
        <w:ind w:firstLine="851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5. </w:t>
      </w:r>
      <w:r/>
    </w:p>
    <w:p>
      <w:pPr>
        <w:ind w:firstLine="851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Практическое занятие на определение стартового уровня владения компетенцией</w:t>
      </w:r>
      <w:r>
        <w:rPr>
          <w:rtl w:val="false"/>
        </w:rPr>
      </w:r>
      <w:r/>
    </w:p>
    <w:p>
      <w:pPr>
        <w:ind w:firstLine="851"/>
        <w:jc w:val="both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Практическое занятие. </w:t>
      </w:r>
      <w:r>
        <w:rPr>
          <w:rtl w:val="false"/>
        </w:rPr>
        <w:t xml:space="preserve">Коммутация распределительных коробок с использованием шаблонов.</w:t>
      </w:r>
      <w:r>
        <w:rPr>
          <w:rtl w:val="false"/>
        </w:rPr>
      </w:r>
      <w:r/>
    </w:p>
    <w:p>
      <w:pPr>
        <w:ind w:firstLine="851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План проведения занятия: На предложенном бумажном шаблоне (Приложение 3) необходимо провести коммутацию распределительных коробок в соответствии с принципиальной схемой.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6. Коммутация распределительных коробок.</w:t>
      </w:r>
      <w:r/>
    </w:p>
    <w:p>
      <w:pPr>
        <w:ind w:firstLine="851"/>
        <w:jc w:val="both"/>
        <w:rPr>
          <w:b/>
          <w:i/>
        </w:rPr>
      </w:pPr>
      <w:r>
        <w:rPr>
          <w:b/>
          <w:i/>
          <w:rtl w:val="false"/>
        </w:rPr>
        <w:t xml:space="preserve">Тема 6.1. Подготовка рабочего места, инструменты для зачистки проводов и кабелей, способы соединения проводников.</w:t>
      </w:r>
      <w:r/>
    </w:p>
    <w:p>
      <w:pPr>
        <w:ind w:firstLine="851"/>
        <w:jc w:val="both"/>
      </w:pPr>
      <w:r>
        <w:rPr>
          <w:rtl w:val="false"/>
        </w:rPr>
        <w:t xml:space="preserve">Лекция. Вопросы, выносимые на занятия. Демонстрация инструментов и соединительных клемм, с которыми предстоит работать слушателям.</w:t>
      </w:r>
      <w:r/>
    </w:p>
    <w:p>
      <w:pPr>
        <w:ind w:firstLine="851"/>
        <w:jc w:val="both"/>
        <w:rPr>
          <w:b/>
          <w:i/>
        </w:rPr>
      </w:pPr>
      <w:r>
        <w:rPr>
          <w:b/>
          <w:i/>
          <w:rtl w:val="false"/>
        </w:rPr>
        <w:t xml:space="preserve">Тема 6.2. Коммутация распределительных коробок согласно принципиальной схемы.</w:t>
      </w:r>
      <w:r/>
    </w:p>
    <w:p>
      <w:pPr>
        <w:ind w:firstLine="851"/>
        <w:jc w:val="both"/>
      </w:pPr>
      <w:r>
        <w:rPr>
          <w:rtl w:val="false"/>
        </w:rPr>
        <w:t xml:space="preserve">Лекция. Вопросы, выносимые на занятия.  Ознакомление с принципиальной схемой. Мастер класс по коммутации.</w:t>
      </w:r>
      <w:r/>
    </w:p>
    <w:p>
      <w:pPr>
        <w:ind w:firstLine="851"/>
        <w:jc w:val="both"/>
        <w:rPr>
          <w:b/>
          <w:i/>
        </w:rPr>
      </w:pPr>
      <w:r>
        <w:rPr>
          <w:b/>
          <w:i/>
          <w:rtl w:val="false"/>
        </w:rPr>
        <w:t xml:space="preserve">Тема 6.3. Коммутация распределительных коробок с использованием шаблонов на бумажном носителе.</w:t>
      </w:r>
      <w:r/>
    </w:p>
    <w:p>
      <w:pPr>
        <w:ind w:firstLine="851"/>
        <w:jc w:val="both"/>
      </w:pPr>
      <w:r>
        <w:rPr>
          <w:rtl w:val="false"/>
        </w:rPr>
        <w:t xml:space="preserve">Практическое занятие. Коммутация распределительных коробок с использованием бумажных шаблонов. (Примеры шаблонов и стендов в Приложении 1)</w:t>
      </w:r>
      <w:r/>
    </w:p>
    <w:p>
      <w:pPr>
        <w:ind w:firstLine="851"/>
        <w:jc w:val="both"/>
      </w:pPr>
      <w:r>
        <w:rPr>
          <w:rtl w:val="false"/>
        </w:rPr>
        <w:t xml:space="preserve">План проведения занятия. Коммутация распределительных коробок на бумажном шаблоне по принципиальной схеме. </w:t>
      </w:r>
      <w:r/>
    </w:p>
    <w:p>
      <w:pPr>
        <w:ind w:firstLine="851"/>
        <w:jc w:val="both"/>
        <w:rPr>
          <w:b/>
          <w:i/>
        </w:rPr>
      </w:pPr>
      <w:r>
        <w:rPr>
          <w:b/>
          <w:i/>
          <w:rtl w:val="false"/>
        </w:rPr>
        <w:t xml:space="preserve">Тема 6.4. Коммутация распределительных коробок с использованием стендов.</w:t>
      </w:r>
      <w:r/>
    </w:p>
    <w:p>
      <w:pPr>
        <w:ind w:firstLine="851"/>
        <w:jc w:val="both"/>
      </w:pPr>
      <w:r>
        <w:rPr>
          <w:rtl w:val="false"/>
        </w:rPr>
        <w:t xml:space="preserve">Практическое занятие. Коммутация распределительных коробок с использованием стендов.</w:t>
      </w:r>
      <w:r/>
    </w:p>
    <w:p>
      <w:pPr>
        <w:ind w:firstLine="851"/>
        <w:jc w:val="both"/>
      </w:pPr>
      <w:r>
        <w:rPr>
          <w:rtl w:val="false"/>
        </w:rPr>
        <w:t xml:space="preserve">План проведения занятия. Подготовка инструментов. Коммутация распределительных коробок согласно принципиальной схемы.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Промежуточный контроль</w:t>
      </w:r>
      <w:r>
        <w:rPr>
          <w:rtl w:val="false"/>
        </w:rPr>
        <w:t xml:space="preserve">. </w:t>
      </w:r>
      <w:r>
        <w:rPr>
          <w:b/>
          <w:rtl w:val="false"/>
        </w:rPr>
        <w:t xml:space="preserve">Зачет по модулю.</w:t>
      </w:r>
      <w:r/>
    </w:p>
    <w:p>
      <w:pPr>
        <w:ind w:firstLine="851"/>
        <w:jc w:val="both"/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7. Коммутация этажного распределительного щита.</w:t>
      </w:r>
      <w:r/>
    </w:p>
    <w:p>
      <w:pPr>
        <w:ind w:firstLine="851"/>
        <w:jc w:val="both"/>
        <w:rPr>
          <w:i/>
        </w:rPr>
      </w:pPr>
      <w:r>
        <w:rPr>
          <w:b/>
          <w:i/>
          <w:rtl w:val="false"/>
        </w:rPr>
        <w:t xml:space="preserve">Тема 7.1. Подготовка рабочего места и инструментов, распределение модульного оборудования внутри щита, выбор аппаратов защиты согласно однолинейной схемы.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rtl w:val="false"/>
        </w:rPr>
        <w:t xml:space="preserve">Лекция. Вопросы, выносимые на занятия. Определение мест расположения электрооборудования. Определение номиналов автоматических выключателей с учетом предполагаемой нагрузки. Подготовка рабочего места и инструмента. Выбор проводников.</w:t>
      </w:r>
      <w:r/>
    </w:p>
    <w:p>
      <w:pPr>
        <w:ind w:firstLine="851"/>
        <w:jc w:val="both"/>
        <w:rPr>
          <w:b/>
          <w:i/>
        </w:rPr>
      </w:pPr>
      <w:r>
        <w:rPr>
          <w:b/>
          <w:i/>
          <w:rtl w:val="false"/>
        </w:rPr>
        <w:t xml:space="preserve">Тема 7.2. Коммутация этажного щита согласно однолинейной схемы с использованием шаблона на бумажном носителе.</w:t>
      </w:r>
      <w:r/>
    </w:p>
    <w:p>
      <w:pPr>
        <w:ind w:firstLine="851"/>
        <w:jc w:val="both"/>
      </w:pPr>
      <w:r>
        <w:rPr>
          <w:rtl w:val="false"/>
        </w:rPr>
        <w:t xml:space="preserve">Практическое занятие. Коммутация этажного щита по однолинейной схеме с использованием шаблона. (Примеры шаблонов и стендов в Приложении 1)</w:t>
      </w:r>
      <w:r/>
    </w:p>
    <w:p>
      <w:pPr>
        <w:ind w:firstLine="851"/>
        <w:jc w:val="both"/>
      </w:pPr>
      <w:r>
        <w:rPr>
          <w:rtl w:val="false"/>
        </w:rPr>
        <w:t xml:space="preserve">План проведения занятия. Коммутация этажного щита по однолинейной схеме с использованием шаблона. </w:t>
      </w:r>
      <w:r/>
    </w:p>
    <w:p>
      <w:pPr>
        <w:ind w:firstLine="851"/>
        <w:jc w:val="both"/>
        <w:rPr>
          <w:b/>
          <w:i/>
        </w:rPr>
      </w:pPr>
      <w:r>
        <w:rPr>
          <w:b/>
          <w:i/>
          <w:rtl w:val="false"/>
        </w:rPr>
        <w:t xml:space="preserve">Тема 7.3. Коммутация этажного щита с использованием стенда.</w:t>
      </w:r>
      <w:r/>
    </w:p>
    <w:p>
      <w:pPr>
        <w:ind w:firstLine="851"/>
        <w:jc w:val="both"/>
      </w:pPr>
      <w:r>
        <w:rPr>
          <w:rtl w:val="false"/>
        </w:rPr>
        <w:t xml:space="preserve">Практическое занятие. Коммутация этажного щита с использованием стенда.</w:t>
      </w:r>
      <w:r/>
    </w:p>
    <w:p>
      <w:pPr>
        <w:ind w:firstLine="851"/>
        <w:jc w:val="both"/>
      </w:pPr>
      <w:r>
        <w:rPr>
          <w:rtl w:val="false"/>
        </w:rPr>
        <w:t xml:space="preserve">План проведения занятия. Подготовка рабочего места, инструментов и материалов. Коммутация этажного щита  с использованием стенда.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</w:t>
      </w:r>
      <w:r>
        <w:rPr>
          <w:rtl w:val="false"/>
        </w:rPr>
        <w:t xml:space="preserve">. </w:t>
      </w:r>
      <w:r>
        <w:rPr>
          <w:b/>
          <w:rtl w:val="false"/>
        </w:rPr>
        <w:t xml:space="preserve">Зачет по модулю.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8. Поиск неисправностей.</w:t>
      </w:r>
      <w:r/>
    </w:p>
    <w:p>
      <w:pPr>
        <w:ind w:firstLine="851"/>
        <w:jc w:val="both"/>
        <w:rPr>
          <w:b/>
          <w:i/>
        </w:rPr>
      </w:pPr>
      <w:r>
        <w:rPr>
          <w:b/>
          <w:i/>
          <w:rtl w:val="false"/>
        </w:rPr>
        <w:t xml:space="preserve">Тема 8.1. Подготовка рабочего места и инструментов, выбор аппаратов защиты согласно однолинейной схемы.</w:t>
      </w:r>
      <w:r/>
    </w:p>
    <w:p>
      <w:pPr>
        <w:ind w:firstLine="851"/>
        <w:jc w:val="both"/>
      </w:pPr>
      <w:r>
        <w:rPr>
          <w:rtl w:val="false"/>
        </w:rPr>
        <w:t xml:space="preserve">Лекция. Вопросы, выносимые на занятия. Подготовка рабочего места. Подбор необходимых инструментов. Выбор предохранителей по номинальным токам с учетом сечений отходящих линий. Подготовка предохранителей к установке. </w:t>
      </w:r>
      <w:r/>
    </w:p>
    <w:p>
      <w:pPr>
        <w:ind w:firstLine="851"/>
        <w:jc w:val="both"/>
        <w:rPr>
          <w:b/>
          <w:i/>
        </w:rPr>
      </w:pPr>
      <w:r>
        <w:rPr>
          <w:b/>
          <w:i/>
          <w:rtl w:val="false"/>
        </w:rPr>
        <w:t xml:space="preserve">Тема 8.2. Виды дефектов и неисправностей, требования нормативной документации по ремонту и обслуживанию силовых распределительных щитов.</w:t>
      </w:r>
      <w:r/>
    </w:p>
    <w:p>
      <w:pPr>
        <w:ind w:firstLine="851"/>
        <w:jc w:val="both"/>
      </w:pPr>
      <w:r>
        <w:rPr>
          <w:rtl w:val="false"/>
        </w:rPr>
        <w:t xml:space="preserve">Лекция. Вопросы, выносимые на занятия. Проведение визуального осмотра электроустановки (надежность контактов, наличие схем, знаки безопасности, заземление корпуса, двери, кабельный журнал, кабельные бирки).</w:t>
      </w:r>
      <w:r/>
    </w:p>
    <w:p>
      <w:pPr>
        <w:ind w:firstLine="851"/>
        <w:jc w:val="both"/>
        <w:rPr>
          <w:b/>
          <w:i/>
        </w:rPr>
      </w:pPr>
      <w:r>
        <w:rPr>
          <w:b/>
          <w:i/>
          <w:rtl w:val="false"/>
        </w:rPr>
        <w:t xml:space="preserve">Тема 8.3. Выбор и установка аппаратов защиты с учетом сечения проводника и требованиям нормативной документации по длительно допустимым токам, поиск неисправностей и несоответствий.</w:t>
      </w:r>
      <w:r/>
    </w:p>
    <w:p>
      <w:pPr>
        <w:ind w:firstLine="851"/>
        <w:jc w:val="both"/>
      </w:pPr>
      <w:r>
        <w:rPr>
          <w:rtl w:val="false"/>
        </w:rPr>
        <w:t xml:space="preserve">Практическое занятие. Выбор и установка аппаратов защиты с учетом сечения проводника и требованиям нормативной документации по длительно допустимым токам. Поиск неисправностей и несоответствий.</w:t>
      </w:r>
      <w:r/>
    </w:p>
    <w:p>
      <w:pPr>
        <w:ind w:firstLine="851"/>
        <w:jc w:val="both"/>
      </w:pPr>
      <w:r>
        <w:rPr>
          <w:rtl w:val="false"/>
        </w:rPr>
        <w:t xml:space="preserve">План проведения занятия. Подготовка инструментов. Визуальный осмотр. Поиск неисправностей и несоответствий. Определение номинальных значений, проверка и установка предохранителей.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</w:t>
      </w:r>
      <w:r>
        <w:rPr>
          <w:rtl w:val="false"/>
        </w:rPr>
        <w:t xml:space="preserve">. </w:t>
      </w:r>
      <w:r>
        <w:rPr>
          <w:b/>
          <w:rtl w:val="false"/>
        </w:rPr>
        <w:t xml:space="preserve">Зачет по модулю.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9. Современные технологии в профессиональной сфере.</w:t>
      </w:r>
      <w:r/>
    </w:p>
    <w:p>
      <w:pPr>
        <w:ind w:firstLine="851"/>
        <w:jc w:val="both"/>
        <w:rPr>
          <w:i/>
        </w:rPr>
      </w:pPr>
      <w:r>
        <w:rPr>
          <w:b/>
          <w:i/>
          <w:rtl w:val="false"/>
        </w:rPr>
        <w:t xml:space="preserve">Тема</w:t>
      </w:r>
      <w:r>
        <w:rPr>
          <w:i/>
          <w:rtl w:val="false"/>
        </w:rPr>
        <w:t xml:space="preserve"> </w:t>
      </w:r>
      <w:r>
        <w:rPr>
          <w:b/>
          <w:i/>
          <w:rtl w:val="false"/>
        </w:rPr>
        <w:t xml:space="preserve">9.1</w:t>
      </w:r>
      <w:r>
        <w:rPr>
          <w:i/>
          <w:rtl w:val="false"/>
        </w:rPr>
        <w:t xml:space="preserve">. </w:t>
      </w:r>
      <w:r>
        <w:rPr>
          <w:b/>
          <w:i/>
          <w:rtl w:val="false"/>
        </w:rPr>
        <w:t xml:space="preserve">Современное оборудование, материалы и инструменты для проведения электромонтажных работ»</w:t>
      </w:r>
      <w:r>
        <w:rPr>
          <w:rtl w:val="false"/>
        </w:rPr>
      </w:r>
      <w:r/>
    </w:p>
    <w:p>
      <w:pPr>
        <w:ind w:firstLine="851"/>
        <w:jc w:val="both"/>
      </w:pPr>
      <w:r>
        <w:rPr>
          <w:rtl w:val="false"/>
        </w:rPr>
        <w:t xml:space="preserve">Лекция.</w:t>
      </w:r>
      <w:r>
        <w:rPr>
          <w:i/>
          <w:rtl w:val="false"/>
        </w:rPr>
        <w:t xml:space="preserve"> </w:t>
      </w:r>
      <w:r>
        <w:rPr>
          <w:rtl w:val="false"/>
        </w:rPr>
        <w:t xml:space="preserve">Вопросы, выносим</w:t>
      </w:r>
      <w:r>
        <w:rPr>
          <w:rtl w:val="false"/>
        </w:rPr>
        <w:t xml:space="preserve">ые на занятия. Обзор различных кабеленесущих систем, способы монтажа, организация поворотов, опусков, стыковок. Обзор инструментов для разрезки, зачистки, опрессовки проводов и кабелей. Датчики движения, звука, освещенности. Переключатели, импульсные реле.</w:t>
      </w:r>
      <w:r/>
    </w:p>
    <w:p>
      <w:pPr>
        <w:ind w:firstLine="851"/>
        <w:jc w:val="both"/>
        <w:rPr>
          <w:b/>
          <w:i/>
        </w:rPr>
      </w:pPr>
      <w:r>
        <w:rPr>
          <w:b/>
          <w:i/>
          <w:rtl w:val="false"/>
        </w:rPr>
        <w:t xml:space="preserve">Тема</w:t>
      </w:r>
      <w:r>
        <w:rPr>
          <w:i/>
          <w:rtl w:val="false"/>
        </w:rPr>
        <w:t xml:space="preserve"> </w:t>
      </w:r>
      <w:r>
        <w:rPr>
          <w:b/>
          <w:i/>
          <w:rtl w:val="false"/>
        </w:rPr>
        <w:t xml:space="preserve">9.2</w:t>
      </w:r>
      <w:r>
        <w:rPr>
          <w:i/>
          <w:rtl w:val="false"/>
        </w:rPr>
        <w:t xml:space="preserve">. </w:t>
      </w:r>
      <w:r>
        <w:rPr>
          <w:b/>
          <w:i/>
          <w:rtl w:val="false"/>
        </w:rPr>
        <w:t xml:space="preserve">Технология коммутации щитов управления с использованием программируемых логических реле.</w:t>
      </w:r>
      <w:r/>
    </w:p>
    <w:p>
      <w:pPr>
        <w:ind w:firstLine="851"/>
        <w:jc w:val="both"/>
      </w:pPr>
      <w:r>
        <w:rPr>
          <w:rtl w:val="false"/>
        </w:rPr>
        <w:t xml:space="preserve">Лекция.</w:t>
      </w:r>
      <w:r>
        <w:rPr>
          <w:i/>
          <w:rtl w:val="false"/>
        </w:rPr>
        <w:t xml:space="preserve"> </w:t>
      </w:r>
      <w:r>
        <w:rPr>
          <w:rtl w:val="false"/>
        </w:rPr>
        <w:t xml:space="preserve">Вопросы, выносимые на занятия. Принципы построения сетей с использованием программируемых </w:t>
      </w:r>
      <w:r>
        <w:rPr>
          <w:rtl w:val="false"/>
        </w:rPr>
        <w:t xml:space="preserve">логических реле. Преимущества и недостатки. Гибкость настройки. Возможность оперативного изменения параметров. Пример использования современных технологий: «Принципиальная схема реверсивного пуска двигателя с применением программируемого логического реле».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</w:t>
      </w:r>
      <w:r>
        <w:rPr>
          <w:rtl w:val="false"/>
        </w:rPr>
        <w:t xml:space="preserve">. </w:t>
      </w:r>
      <w:r>
        <w:rPr>
          <w:b/>
          <w:rtl w:val="false"/>
        </w:rPr>
        <w:t xml:space="preserve">Зачет по модулю.</w:t>
      </w: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10. Программирование логического реле.</w:t>
      </w:r>
      <w:r/>
    </w:p>
    <w:p>
      <w:pPr>
        <w:ind w:firstLine="851"/>
        <w:jc w:val="both"/>
        <w:rPr>
          <w:i/>
        </w:rPr>
      </w:pPr>
      <w:r>
        <w:rPr>
          <w:b/>
          <w:i/>
          <w:rtl w:val="false"/>
        </w:rPr>
        <w:t xml:space="preserve">Тема</w:t>
      </w:r>
      <w:r>
        <w:rPr>
          <w:i/>
          <w:rtl w:val="false"/>
        </w:rPr>
        <w:t xml:space="preserve"> </w:t>
      </w:r>
      <w:r>
        <w:rPr>
          <w:b/>
          <w:i/>
          <w:rtl w:val="false"/>
        </w:rPr>
        <w:t xml:space="preserve">10.1. Программное обеспечение для разработки и отладки прикладных программ с использованием графического языка диаграмм функциональных блоков FBD.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rtl w:val="false"/>
        </w:rPr>
        <w:t xml:space="preserve">Лекция.</w:t>
      </w:r>
      <w:r>
        <w:rPr>
          <w:i/>
          <w:rtl w:val="false"/>
        </w:rPr>
        <w:t xml:space="preserve"> </w:t>
      </w:r>
      <w:r>
        <w:rPr>
          <w:rtl w:val="false"/>
        </w:rPr>
        <w:t xml:space="preserve">Вопросы, выносимые на занятия. Установка прикладной программы на компьютер. Обзор интерфейса. Открытие и сохранение программы. Режим симулятора. Подключение компьютера к программируемому логическому реле. </w:t>
      </w:r>
      <w:r/>
    </w:p>
    <w:p>
      <w:pPr>
        <w:ind w:firstLine="851"/>
        <w:jc w:val="both"/>
        <w:rPr>
          <w:i/>
        </w:rPr>
      </w:pPr>
      <w:r>
        <w:rPr>
          <w:b/>
          <w:i/>
          <w:rtl w:val="false"/>
        </w:rPr>
        <w:t xml:space="preserve">Тема</w:t>
      </w:r>
      <w:r>
        <w:rPr>
          <w:i/>
          <w:rtl w:val="false"/>
        </w:rPr>
        <w:t xml:space="preserve"> </w:t>
      </w:r>
      <w:r>
        <w:rPr>
          <w:b/>
          <w:i/>
          <w:rtl w:val="false"/>
        </w:rPr>
        <w:t xml:space="preserve">10.2. Обзор основных блоков и их применение в прикладной программе.</w:t>
      </w:r>
      <w:r>
        <w:rPr>
          <w:i/>
          <w:rtl w:val="false"/>
        </w:rPr>
        <w:t xml:space="preserve"> </w:t>
      </w:r>
      <w:r/>
    </w:p>
    <w:p>
      <w:pPr>
        <w:ind w:firstLine="851"/>
        <w:jc w:val="both"/>
      </w:pPr>
      <w:r>
        <w:rPr>
          <w:rtl w:val="false"/>
        </w:rPr>
        <w:t xml:space="preserve">Лекция.</w:t>
      </w:r>
      <w:r>
        <w:rPr>
          <w:i/>
          <w:rtl w:val="false"/>
        </w:rPr>
        <w:t xml:space="preserve"> </w:t>
      </w:r>
      <w:r>
        <w:rPr>
          <w:rtl w:val="false"/>
        </w:rPr>
        <w:t xml:space="preserve">Вопросы, выносимые на занятия. Основные используемые блоки. Свойства блоков. Соединение блоков. Функции блоков. Связки блоков. </w:t>
      </w:r>
      <w:r/>
    </w:p>
    <w:p>
      <w:pPr>
        <w:ind w:firstLine="851"/>
        <w:jc w:val="both"/>
        <w:rPr>
          <w:b/>
          <w:i/>
        </w:rPr>
      </w:pPr>
      <w:r>
        <w:rPr>
          <w:b/>
          <w:i/>
          <w:rtl w:val="false"/>
        </w:rPr>
        <w:t xml:space="preserve">Тема</w:t>
      </w:r>
      <w:r>
        <w:rPr>
          <w:i/>
          <w:rtl w:val="false"/>
        </w:rPr>
        <w:t xml:space="preserve"> </w:t>
      </w:r>
      <w:r>
        <w:rPr>
          <w:b/>
          <w:i/>
          <w:rtl w:val="false"/>
        </w:rPr>
        <w:t xml:space="preserve">10.3</w:t>
      </w:r>
      <w:r>
        <w:rPr>
          <w:i/>
          <w:rtl w:val="false"/>
        </w:rPr>
        <w:t xml:space="preserve">. </w:t>
      </w:r>
      <w:r>
        <w:rPr>
          <w:b/>
          <w:i/>
          <w:rtl w:val="false"/>
        </w:rPr>
        <w:t xml:space="preserve">Программирование простых алгоритмов с использованием интерактивных стендов.</w:t>
      </w:r>
      <w:r/>
    </w:p>
    <w:p>
      <w:pPr>
        <w:ind w:firstLine="851"/>
        <w:jc w:val="both"/>
      </w:pPr>
      <w:r>
        <w:rPr>
          <w:rtl w:val="false"/>
        </w:rPr>
        <w:t xml:space="preserve">Практическое занятие. Программирование алгоритмов с использованием интерактивных стендов.</w:t>
      </w:r>
      <w:r/>
    </w:p>
    <w:p>
      <w:pPr>
        <w:ind w:firstLine="851"/>
        <w:jc w:val="both"/>
      </w:pPr>
      <w:r>
        <w:rPr>
          <w:rtl w:val="false"/>
        </w:rPr>
        <w:t xml:space="preserve">План проведения занятия. Создание прикладных программ по заданным алгоритмам. Отладка программ. Загрузка и проверка программ на интерактивном стенде. Мастер класс «Пошаговое созданию прикладной программы по заданному алгоритму»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</w:t>
      </w:r>
      <w:r>
        <w:rPr>
          <w:rtl w:val="false"/>
        </w:rPr>
        <w:t xml:space="preserve">. </w:t>
      </w:r>
      <w:r>
        <w:rPr>
          <w:b/>
          <w:rtl w:val="false"/>
        </w:rPr>
        <w:t xml:space="preserve">Зачет по модулю.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11. Монтаж, коммутация и программирование щита управления двигателем с использованием программируемого логического реле.</w:t>
      </w:r>
      <w:r/>
    </w:p>
    <w:p>
      <w:pPr>
        <w:ind w:firstLine="851"/>
        <w:jc w:val="both"/>
        <w:rPr>
          <w:b/>
          <w:i/>
        </w:rPr>
      </w:pPr>
      <w:r>
        <w:rPr>
          <w:b/>
          <w:i/>
          <w:rtl w:val="false"/>
        </w:rPr>
        <w:t xml:space="preserve">Тема</w:t>
      </w:r>
      <w:r>
        <w:rPr>
          <w:i/>
          <w:rtl w:val="false"/>
        </w:rPr>
        <w:t xml:space="preserve"> </w:t>
      </w:r>
      <w:r>
        <w:rPr>
          <w:b/>
          <w:i/>
          <w:rtl w:val="false"/>
        </w:rPr>
        <w:t xml:space="preserve">11.1. Технология коммутации щита управления двигателем с использованием программируемого логического реле согласно принципиальной схемы.</w:t>
      </w:r>
      <w:r/>
    </w:p>
    <w:p>
      <w:pPr>
        <w:ind w:firstLine="851"/>
        <w:jc w:val="both"/>
      </w:pPr>
      <w:r>
        <w:rPr>
          <w:rtl w:val="false"/>
        </w:rPr>
        <w:t xml:space="preserve">Лекция.</w:t>
      </w:r>
      <w:r>
        <w:rPr>
          <w:i/>
          <w:rtl w:val="false"/>
        </w:rPr>
        <w:t xml:space="preserve"> </w:t>
      </w:r>
      <w:r>
        <w:rPr>
          <w:rtl w:val="false"/>
        </w:rPr>
        <w:t xml:space="preserve">Вопросы, выносимые на занятия. Мастер класс по коммутации щита управления двигателем.</w:t>
      </w:r>
      <w:r/>
    </w:p>
    <w:p>
      <w:pPr>
        <w:ind w:firstLine="851"/>
        <w:jc w:val="both"/>
        <w:rPr>
          <w:b/>
          <w:i/>
        </w:rPr>
      </w:pPr>
      <w:r>
        <w:rPr>
          <w:b/>
          <w:i/>
          <w:rtl w:val="false"/>
        </w:rPr>
        <w:t xml:space="preserve">Тема 11.2. Коммутация щита управления двигателем с использованием шаблонов на бумажном носителе.</w:t>
      </w:r>
      <w:r/>
    </w:p>
    <w:p>
      <w:pPr>
        <w:ind w:firstLine="851"/>
        <w:jc w:val="both"/>
      </w:pPr>
      <w:r>
        <w:rPr>
          <w:rtl w:val="false"/>
        </w:rPr>
        <w:t xml:space="preserve">Практическое занятие. Коммутация щита управления двигателем с использованием шаблонов на бумажном носителе. (Примеры шаблонов и стендов в Приложении 1)</w:t>
      </w:r>
      <w:r/>
    </w:p>
    <w:p>
      <w:pPr>
        <w:ind w:firstLine="851"/>
        <w:jc w:val="both"/>
      </w:pPr>
      <w:r>
        <w:rPr>
          <w:rtl w:val="false"/>
        </w:rPr>
        <w:t xml:space="preserve">План проведения занятия. Коммутация щита управления двигателем по принципиальной схеме с использованием шаблонов.</w:t>
      </w:r>
      <w:r/>
    </w:p>
    <w:p>
      <w:pPr>
        <w:ind w:firstLine="851"/>
        <w:jc w:val="both"/>
        <w:rPr>
          <w:b/>
          <w:i/>
        </w:rPr>
      </w:pPr>
      <w:r>
        <w:rPr>
          <w:b/>
          <w:i/>
          <w:rtl w:val="false"/>
        </w:rPr>
        <w:t xml:space="preserve">Тема 11.3. Подготовка рабочего места, инструментов, материалов, оборудования.</w:t>
      </w:r>
      <w:r/>
    </w:p>
    <w:p>
      <w:pPr>
        <w:ind w:firstLine="851"/>
        <w:jc w:val="both"/>
      </w:pPr>
      <w:r>
        <w:rPr>
          <w:rtl w:val="false"/>
        </w:rPr>
        <w:t xml:space="preserve">Практическое занятие. Подготовка рабочего места, инструментов, материалов, оборудования. </w:t>
      </w:r>
      <w:r/>
    </w:p>
    <w:p>
      <w:pPr>
        <w:ind w:firstLine="851"/>
        <w:jc w:val="both"/>
      </w:pPr>
      <w:r>
        <w:rPr>
          <w:rtl w:val="false"/>
        </w:rPr>
        <w:t xml:space="preserve">План проведения занятия. Определение необходимого инструмента и материалов и их расположение на рабочем месте. Определение мест размещения оборудования.</w:t>
      </w:r>
      <w:r/>
    </w:p>
    <w:p>
      <w:pPr>
        <w:ind w:firstLine="851"/>
        <w:jc w:val="both"/>
        <w:rPr>
          <w:b/>
          <w:i/>
        </w:rPr>
      </w:pPr>
      <w:r>
        <w:rPr>
          <w:b/>
          <w:i/>
          <w:rtl w:val="false"/>
        </w:rPr>
        <w:t xml:space="preserve">Тема 11.4. Размещение оборудования в щите управления двигателем.</w:t>
      </w:r>
      <w:r/>
    </w:p>
    <w:p>
      <w:pPr>
        <w:ind w:firstLine="851"/>
        <w:jc w:val="both"/>
      </w:pPr>
      <w:r>
        <w:rPr>
          <w:rtl w:val="false"/>
        </w:rPr>
        <w:t xml:space="preserve">Практическое занятие. Размещение оборудования в щите управления двигателем.</w:t>
      </w:r>
      <w:r/>
    </w:p>
    <w:p>
      <w:pPr>
        <w:ind w:firstLine="851"/>
        <w:jc w:val="both"/>
      </w:pPr>
      <w:r>
        <w:rPr>
          <w:rtl w:val="false"/>
        </w:rPr>
        <w:t xml:space="preserve">План проведения занятия. Определение оптимальных мест расположения модульного оборудования и его расстановка в щите.</w:t>
      </w:r>
      <w:r/>
    </w:p>
    <w:p>
      <w:pPr>
        <w:ind w:firstLine="851"/>
        <w:jc w:val="both"/>
        <w:rPr>
          <w:b/>
          <w:i/>
        </w:rPr>
      </w:pPr>
      <w:r>
        <w:rPr>
          <w:b/>
          <w:i/>
          <w:rtl w:val="false"/>
        </w:rPr>
        <w:t xml:space="preserve">Тема 11.5. Выбор проводников и коммутация щита управления двигателем</w:t>
      </w:r>
      <w:r/>
    </w:p>
    <w:p>
      <w:pPr>
        <w:ind w:firstLine="851"/>
        <w:jc w:val="both"/>
      </w:pPr>
      <w:r>
        <w:rPr>
          <w:rtl w:val="false"/>
        </w:rPr>
        <w:t xml:space="preserve">Практическое занятие. Выбор проводников и коммутация щита управления двигателем.</w:t>
      </w:r>
      <w:r/>
    </w:p>
    <w:p>
      <w:pPr>
        <w:ind w:firstLine="851"/>
        <w:jc w:val="both"/>
      </w:pPr>
      <w:r>
        <w:rPr>
          <w:rtl w:val="false"/>
        </w:rPr>
        <w:t xml:space="preserve">План проведения занятия. Определение типа и сечения проводников цепей управления и нагрузки.</w:t>
      </w:r>
      <w:r/>
    </w:p>
    <w:p>
      <w:pPr>
        <w:ind w:firstLine="851"/>
        <w:jc w:val="both"/>
        <w:rPr>
          <w:b/>
          <w:i/>
        </w:rPr>
      </w:pPr>
      <w:r>
        <w:rPr>
          <w:b/>
          <w:i/>
          <w:rtl w:val="false"/>
        </w:rPr>
        <w:t xml:space="preserve">Тема 11.6. Программирование щита управления двигателем. Загрузка программы, проверка корректности работы.</w:t>
      </w:r>
      <w:r/>
    </w:p>
    <w:p>
      <w:pPr>
        <w:ind w:firstLine="851"/>
        <w:jc w:val="both"/>
        <w:rPr>
          <w:b/>
          <w:i/>
        </w:rPr>
      </w:pPr>
      <w:r>
        <w:rPr>
          <w:b/>
          <w:rtl w:val="false"/>
        </w:rPr>
        <w:t xml:space="preserve">Промежуточный контроль</w:t>
      </w:r>
      <w:r>
        <w:rPr>
          <w:rtl w:val="false"/>
        </w:rPr>
        <w:t xml:space="preserve">. </w:t>
      </w:r>
      <w:r>
        <w:rPr>
          <w:b/>
          <w:rtl w:val="false"/>
        </w:rPr>
        <w:t xml:space="preserve">Зачет по модулю.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rtl w:val="false"/>
        </w:rPr>
        <w:t xml:space="preserve">Практическое занятие. Программирование щита управления двигателем. Загрузка программы, проверка корректности работы.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План проведения занятия. Подача напряжения на щит. Подключение ПК к ПЛР. Создание программы согласно алгоритма. Загрузка программы. Проверка работоспособности.</w:t>
      </w:r>
      <w:r/>
    </w:p>
    <w:p>
      <w:pPr>
        <w:ind w:left="851" w:firstLine="0"/>
        <w:jc w:val="both"/>
        <w:rPr>
          <w:b/>
          <w:color w:val="000000"/>
        </w:rPr>
      </w:pPr>
      <w:r>
        <w:rPr>
          <w:rtl w:val="false"/>
        </w:rPr>
      </w:r>
      <w:r/>
    </w:p>
    <w:p>
      <w:pPr>
        <w:ind w:firstLine="851"/>
        <w:jc w:val="both"/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7"/>
        </w:numPr>
        <w:ind w:left="0" w:firstLine="851"/>
        <w:jc w:val="both"/>
        <w:rPr>
          <w:b/>
          <w:color w:val="000000"/>
        </w:rPr>
      </w:pPr>
      <w:r>
        <w:rPr>
          <w:rtl w:val="false"/>
        </w:rPr>
        <w:t xml:space="preserve">     </w:t>
      </w:r>
      <w:r>
        <w:rPr>
          <w:b/>
          <w:color w:val="000000"/>
          <w:rtl w:val="false"/>
        </w:rPr>
        <w:t xml:space="preserve">Календарный учебный график (порядок освоения модулей)</w:t>
      </w:r>
      <w:r/>
    </w:p>
    <w:tbl>
      <w:tblPr>
        <w:tblStyle w:val="907"/>
        <w:tblW w:w="93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849"/>
        <w:gridCol w:w="6496"/>
        <w:tblGridChange w:id="4">
          <w:tblGrid>
            <w:gridCol w:w="2849"/>
            <w:gridCol w:w="6496"/>
          </w:tblGrid>
        </w:tblGridChange>
      </w:tblGrid>
      <w:tr>
        <w:trPr>
          <w:cantSplit w:val="false"/>
          <w:trHeight w:val="599"/>
        </w:trPr>
        <w:tc>
          <w:tcPr>
            <w:textDirection w:val="lrTb"/>
            <w:noWrap w:val="false"/>
          </w:tcPr>
          <w:p>
            <w:pPr>
              <w:ind w:firstLine="320"/>
              <w:jc w:val="center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Период обучения </w:t>
              <w:br/>
              <w:t xml:space="preserve">(недели)</w:t>
            </w:r>
            <w:r>
              <w:rPr>
                <w:color w:val="000000"/>
                <w:vertAlign w:val="superscript"/>
                <w:rtl w:val="false"/>
              </w:rPr>
              <w:t xml:space="preserve">*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320"/>
              <w:jc w:val="center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Наименование модуля</w:t>
            </w:r>
            <w:r/>
          </w:p>
        </w:tc>
      </w:tr>
      <w:tr>
        <w:trPr>
          <w:cantSplit w:val="false"/>
          <w:trHeight w:val="383"/>
        </w:trPr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 неделя</w:t>
            </w:r>
            <w:r/>
          </w:p>
        </w:tc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Модуль 1. Название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 неделя </w:t>
            </w:r>
            <w:r/>
          </w:p>
        </w:tc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Итоговая аттестация</w:t>
            </w:r>
            <w:r/>
          </w:p>
        </w:tc>
      </w:tr>
      <w:tr>
        <w:trPr>
          <w:cantSplit w:val="false"/>
          <w:trHeight w:val="680"/>
        </w:trPr>
        <w:tc>
          <w:tcPr>
            <w:gridSpan w:val="2"/>
            <w:textDirection w:val="lrTb"/>
            <w:noWrap w:val="false"/>
          </w:tcPr>
          <w:p>
            <w:pPr>
              <w:jc w:val="both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*-Точный порядок реализации модулей (дисциплин) обучения определяется в расписании занятий.</w:t>
            </w:r>
            <w:r/>
          </w:p>
        </w:tc>
      </w:tr>
    </w:tbl>
    <w:p>
      <w:pPr>
        <w:ind w:firstLine="708"/>
        <w:jc w:val="both"/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0"/>
          <w:numId w:val="7"/>
        </w:numPr>
        <w:ind w:left="0" w:firstLine="851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Организационно-педагогические условия реализации программы</w:t>
      </w:r>
      <w:r/>
    </w:p>
    <w:p>
      <w:pPr>
        <w:numPr>
          <w:ilvl w:val="1"/>
          <w:numId w:val="7"/>
        </w:numPr>
        <w:ind w:left="0" w:firstLine="851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Материально-технические условия реализации программы</w:t>
      </w:r>
      <w:r/>
    </w:p>
    <w:p>
      <w:pPr>
        <w:ind w:left="1571" w:firstLine="0"/>
        <w:jc w:val="both"/>
        <w:rPr>
          <w:b/>
          <w:color w:val="000000"/>
        </w:rPr>
      </w:pPr>
      <w:r>
        <w:rPr>
          <w:rtl w:val="false"/>
        </w:rPr>
      </w:r>
      <w:r/>
    </w:p>
    <w:p>
      <w:pPr>
        <w:ind w:firstLine="709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Материально-техническое оснащение рабочих мест преподавателя программы и слушателя программы отражено в приложении к программе.</w:t>
      </w:r>
      <w:r/>
    </w:p>
    <w:p>
      <w:pPr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7"/>
        </w:numPr>
        <w:ind w:left="1276" w:hanging="425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Учебно-методическое обеспечение программы</w:t>
      </w:r>
      <w:r/>
    </w:p>
    <w:p>
      <w:pPr>
        <w:numPr>
          <w:ilvl w:val="0"/>
          <w:numId w:val="6"/>
        </w:numPr>
        <w:ind w:left="0" w:firstLine="121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техническое описание компетенции;</w:t>
      </w:r>
      <w:r/>
    </w:p>
    <w:p>
      <w:pPr>
        <w:numPr>
          <w:ilvl w:val="0"/>
          <w:numId w:val="6"/>
        </w:numPr>
        <w:ind w:left="0" w:firstLine="121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печатные раздаточные материалы для слушателей; </w:t>
      </w:r>
      <w:r/>
    </w:p>
    <w:p>
      <w:pPr>
        <w:numPr>
          <w:ilvl w:val="0"/>
          <w:numId w:val="6"/>
        </w:numPr>
        <w:ind w:left="0" w:firstLine="121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учебные пособия, изданных по отдельным разделам программы; </w:t>
      </w:r>
      <w:r/>
    </w:p>
    <w:p>
      <w:pPr>
        <w:numPr>
          <w:ilvl w:val="0"/>
          <w:numId w:val="6"/>
        </w:numPr>
        <w:ind w:left="0" w:firstLine="121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профильная литература;</w:t>
      </w:r>
      <w:r/>
    </w:p>
    <w:p>
      <w:pPr>
        <w:numPr>
          <w:ilvl w:val="0"/>
          <w:numId w:val="6"/>
        </w:numPr>
        <w:ind w:left="0" w:firstLine="121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отраслевые и другие нормативные документы;</w:t>
      </w:r>
      <w:r/>
    </w:p>
    <w:p>
      <w:pPr>
        <w:numPr>
          <w:ilvl w:val="0"/>
          <w:numId w:val="6"/>
        </w:numPr>
        <w:ind w:left="0" w:firstLine="121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электронные ресурсы и т.д.</w:t>
      </w:r>
      <w:r/>
    </w:p>
    <w:p>
      <w:pPr>
        <w:numPr>
          <w:ilvl w:val="0"/>
          <w:numId w:val="6"/>
        </w:numPr>
        <w:ind w:left="0" w:firstLine="121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официальный сайт оператора международного некоммерческого движения WorldSkills International – Агентство развития профессионального мастерства – (Электронный ресурс). Режим доступа: </w:t>
      </w:r>
      <w:hyperlink r:id="rId10" w:tooltip="https://worldskills.ru" w:history="1">
        <w:r>
          <w:rPr>
            <w:color w:val="0000FF"/>
            <w:u w:val="single"/>
            <w:rtl w:val="false"/>
          </w:rPr>
          <w:t xml:space="preserve">https://worldskills.ru</w:t>
        </w:r>
      </w:hyperlink>
      <w:r>
        <w:rPr>
          <w:color w:val="000000"/>
          <w:rtl w:val="false"/>
        </w:rPr>
        <w:t xml:space="preserve">.</w:t>
      </w:r>
      <w:r/>
    </w:p>
    <w:p>
      <w:pPr>
        <w:ind w:left="851" w:firstLine="0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7"/>
        </w:numPr>
        <w:ind w:left="0" w:firstLine="851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Кадровые условия реализации программы</w:t>
      </w:r>
      <w:r/>
    </w:p>
    <w:p>
      <w:pPr>
        <w:ind w:firstLine="851"/>
        <w:jc w:val="both"/>
      </w:pPr>
      <w:r>
        <w:rPr>
          <w:rtl w:val="false"/>
        </w:rPr>
        <w:t xml:space="preserve">Количество педагогических работников, привлеченных для реализации программы ___чел. Из них:</w:t>
      </w:r>
      <w:r/>
    </w:p>
    <w:p>
      <w:pPr>
        <w:numPr>
          <w:ilvl w:val="0"/>
          <w:numId w:val="9"/>
        </w:numPr>
        <w:ind w:left="1418" w:hanging="207"/>
        <w:jc w:val="both"/>
        <w:rPr>
          <w:color w:val="000000"/>
        </w:rPr>
      </w:pPr>
      <w:r>
        <w:rPr>
          <w:color w:val="000000"/>
          <w:rtl w:val="false"/>
        </w:rPr>
        <w:t xml:space="preserve">сертифицированных экспертов Ворлдскиллс по соответствующей компетенции __ чел.;</w:t>
      </w:r>
      <w:r/>
    </w:p>
    <w:p>
      <w:pPr>
        <w:numPr>
          <w:ilvl w:val="0"/>
          <w:numId w:val="9"/>
        </w:numPr>
        <w:ind w:left="1418" w:hanging="207"/>
        <w:jc w:val="both"/>
        <w:rPr>
          <w:color w:val="000000"/>
        </w:rPr>
      </w:pPr>
      <w:r>
        <w:rPr>
          <w:color w:val="000000"/>
          <w:rtl w:val="false"/>
        </w:rPr>
        <w:t xml:space="preserve">сертифицированных экспертов-мастеров Ворлдскиллс по соответствующей компетенции __ чел.;</w:t>
      </w:r>
      <w:r/>
    </w:p>
    <w:p>
      <w:pPr>
        <w:numPr>
          <w:ilvl w:val="0"/>
          <w:numId w:val="9"/>
        </w:numPr>
        <w:ind w:left="1418" w:hanging="207"/>
        <w:jc w:val="both"/>
        <w:rPr>
          <w:color w:val="000000"/>
        </w:rPr>
      </w:pPr>
      <w:r>
        <w:rPr>
          <w:color w:val="000000"/>
          <w:rtl w:val="false"/>
        </w:rPr>
        <w:t xml:space="preserve">экспертов с правом проведения чемпионата по стандартам Ворлдскиллс по соответствующей компетенции ___чел.</w:t>
      </w:r>
      <w:r/>
    </w:p>
    <w:p>
      <w:pPr>
        <w:jc w:val="both"/>
        <w:rPr>
          <w:color w:val="000000"/>
        </w:rPr>
      </w:pPr>
      <w:r>
        <w:rPr>
          <w:rtl w:val="false"/>
        </w:rPr>
      </w:r>
      <w:r/>
    </w:p>
    <w:p>
      <w:pPr>
        <w:ind w:left="0" w:right="0" w:firstLine="709"/>
        <w:jc w:val="both"/>
        <w:spacing w:before="0" w:after="0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Ведущий преподаватель программы – эксперт Ворлдскиллс со статусом сертифицированного эксперта Ворлдскиллс, или сертифицированного эксперта-мастера Ворлдскиллс, или эксперта чемпионата по стандартам Ворлдскиллс, имеющего опыт проведения или оценки чемпионат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а или демонстрационного экзамена, или эксперта чемпионата по стандартам Ворлдскиллс, который прошел программу повышения квалификации «Ворлдскиллс-мастер» по соответствующей компетенции. Ведущий преподаватель программы принимает участие в реализации всех мо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дулей и занятий программы.</w:t>
      </w:r>
      <w:r>
        <w:rPr>
          <w:highlight w:val="none"/>
        </w:rPr>
      </w:r>
      <w:r>
        <w:rPr>
          <w:rtl w:val="false"/>
        </w:rPr>
      </w:r>
      <w:r/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</w:p>
    <w:p>
      <w:pPr>
        <w:ind w:firstLine="709"/>
        <w:jc w:val="both"/>
      </w:pPr>
      <w:r>
        <w:rPr>
          <w:rtl w:val="false"/>
        </w:rPr>
        <w:t xml:space="preserve">К отдельным темам и занятиям по программе могут быть привлечены дополнительные преподаватели. </w:t>
      </w:r>
      <w:r/>
    </w:p>
    <w:p>
      <w:pPr>
        <w:ind w:left="0" w:firstLine="0"/>
        <w:jc w:val="both"/>
      </w:pPr>
      <w:r>
        <w:rPr>
          <w:rtl w:val="false"/>
        </w:rPr>
      </w:r>
      <w:r/>
    </w:p>
    <w:p>
      <w:pPr>
        <w:ind w:firstLine="851"/>
        <w:jc w:val="center"/>
      </w:pPr>
      <w:r>
        <w:rPr>
          <w:rtl w:val="false"/>
        </w:rPr>
        <w:t xml:space="preserve">Данные педагогических работников, привлеченных для реализации программы</w:t>
      </w:r>
      <w:r/>
    </w:p>
    <w:tbl>
      <w:tblPr>
        <w:tblStyle w:val="908"/>
        <w:tblW w:w="9316" w:type="dxa"/>
        <w:tblInd w:w="137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42"/>
        <w:gridCol w:w="2623"/>
        <w:gridCol w:w="2742"/>
        <w:tblGridChange w:id="5">
          <w:tblGrid>
            <w:gridCol w:w="709"/>
            <w:gridCol w:w="3242"/>
            <w:gridCol w:w="2623"/>
            <w:gridCol w:w="2742"/>
          </w:tblGrid>
        </w:tblGridChange>
      </w:tblGrid>
      <w:tr>
        <w:trPr>
          <w:cantSplit w:val="false"/>
          <w:trHeight w:val="6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ФИО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Статус</w:t>
            </w:r>
            <w:r>
              <w:rPr>
                <w:color w:val="000000"/>
                <w:rtl w:val="false"/>
              </w:rPr>
              <w:t xml:space="preserve"> в экспертном сообществе Ворлдскиллс с указанием компетенции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Должность, наименование организации</w:t>
            </w:r>
            <w:r/>
          </w:p>
        </w:tc>
      </w:tr>
      <w:tr>
        <w:trPr>
          <w:cantSplit w:val="false"/>
          <w:trHeight w:val="187"/>
        </w:trPr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  <w:rtl w:val="false"/>
              </w:rPr>
              <w:t xml:space="preserve">Ведущий преподаватель программы</w:t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502" w:hanging="36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  <w:rtl w:val="false"/>
              </w:rPr>
              <w:t xml:space="preserve">Преподаватели, участвующие в реализации программы</w:t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502" w:hanging="36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502" w:hanging="36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</w:tbl>
    <w:p>
      <w:pPr>
        <w:ind w:left="851" w:firstLine="0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7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Оценка качества освоения программы</w:t>
      </w:r>
      <w:r>
        <w:rPr>
          <w:rtl w:val="false"/>
        </w:rPr>
      </w:r>
      <w:r/>
    </w:p>
    <w:p>
      <w:pPr>
        <w:ind w:left="0" w:right="0" w:firstLine="567"/>
        <w:jc w:val="both"/>
        <w:spacing w:before="0" w:after="0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Промежуточная аттестация по программе предназначена для оценки освоения слушателем модулей (разделов, дисциплин) программы и проводится в виде зачетов и (или) экзаменов. По результатам любого из видов промежуточных испытаний, выставляются отметки по двухба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лльной («удовлетворительно» («зачтено»), «неудовлетворительно» («не зачтено») или четырехбалльной системе («отлично», «хорошо», «удовлетворительно», «неудовлетворительно»).</w:t>
      </w:r>
      <w:r/>
    </w:p>
    <w:p>
      <w:pPr>
        <w:ind w:left="0" w:right="0" w:firstLine="567"/>
        <w:jc w:val="both"/>
        <w:spacing w:before="0" w:after="0"/>
        <w:rPr>
          <w:rFonts w:ascii="Times New Roman" w:hAnsi="Times New Roman" w:cs="Times New Roman" w:eastAsia="Times New Roman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Итоговая аттестация проводится в форме ____________________.</w:t>
      </w:r>
      <w:r>
        <w:rPr>
          <w:highlight w:val="none"/>
        </w:rPr>
      </w:r>
    </w:p>
    <w:p>
      <w:pPr>
        <w:ind w:left="0" w:firstLine="0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7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Составители программы</w:t>
      </w:r>
      <w:r>
        <w:rPr>
          <w:rtl w:val="false"/>
        </w:rPr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7" w:name="_heading=h.30j0zll"/>
      <w:r/>
      <w:bookmarkEnd w:id="7"/>
      <w:r>
        <w:rPr>
          <w:rtl w:val="false"/>
        </w:rPr>
        <w:t xml:space="preserve">Разработано Академией Ворлдскиллс Россия совместно с сертифицированными (корневыми) экспертами Ворлдскиллс Россия и организациями, осуществляющими образовательную деятельность.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8" w:name="_heading=h.5lwpi38mfnul"/>
      <w:r/>
      <w:bookmarkEnd w:id="8"/>
      <w:r>
        <w:rPr>
          <w:rtl w:val="false"/>
        </w:rPr>
      </w:r>
      <w:r/>
    </w:p>
    <w:p>
      <w:pPr>
        <w:jc w:val="right"/>
      </w:pPr>
      <w:r>
        <w:rPr>
          <w:rtl w:val="false"/>
        </w:rPr>
        <w:t xml:space="preserve">Приложение к дополнительной профессиональной</w:t>
        <w:br/>
        <w:t xml:space="preserve"> программе повышения квалификации </w:t>
        <w:br/>
        <w:t xml:space="preserve">«Современные технологии при проведении электромонтажных работ </w:t>
      </w:r>
      <w:r/>
    </w:p>
    <w:p>
      <w:pPr>
        <w:jc w:val="right"/>
        <w:rPr>
          <w:sz w:val="20"/>
          <w:szCs w:val="20"/>
        </w:rPr>
      </w:pPr>
      <w:r>
        <w:rPr>
          <w:rtl w:val="false"/>
        </w:rPr>
        <w:t xml:space="preserve">(с учетом стандарта Ворлдскиллс по компетенции «Электромонтаж»)»</w:t>
      </w:r>
      <w:r>
        <w:rPr>
          <w:sz w:val="20"/>
          <w:szCs w:val="20"/>
          <w:rtl w:val="false"/>
        </w:rPr>
        <w:t xml:space="preserve"> </w:t>
      </w:r>
      <w:r/>
    </w:p>
    <w:p>
      <w:pPr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709"/>
        <w:jc w:val="center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Материально-техническое оснащение рабочих мест преподавателя программы и слушателя программы</w:t>
      </w:r>
      <w:r>
        <w:rPr>
          <w:rtl w:val="false"/>
        </w:rPr>
        <w:t xml:space="preserve"> </w:t>
      </w:r>
      <w:r/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  </w:t>
      </w:r>
      <w:r/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Материально-техническое оснащение рабочего места преподавателя программы:</w:t>
      </w:r>
      <w:r/>
    </w:p>
    <w:p>
      <w:pPr>
        <w:ind w:left="1571" w:firstLine="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910"/>
        <w:tblW w:w="94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838"/>
        <w:gridCol w:w="1985"/>
        <w:gridCol w:w="1128"/>
        <w:gridCol w:w="2694"/>
        <w:tblGridChange w:id="6">
          <w:tblGrid>
            <w:gridCol w:w="1838"/>
            <w:gridCol w:w="1838"/>
            <w:gridCol w:w="1985"/>
            <w:gridCol w:w="1128"/>
            <w:gridCol w:w="2694"/>
          </w:tblGrid>
        </w:tblGridChange>
      </w:tblGrid>
      <w:tr>
        <w:trPr>
          <w:cantSplit w:val="false"/>
          <w:trHeight w:val="351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Вид занятий </w:t>
            </w:r>
            <w:r/>
          </w:p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Наименование</w:t>
            </w:r>
            <w:r/>
          </w:p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помещения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Наименование оборудования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Количество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Технические характеристики, другие комментарии (при необходимости)</w:t>
            </w:r>
            <w:r/>
          </w:p>
        </w:tc>
      </w:tr>
      <w:tr>
        <w:trPr>
          <w:cantSplit w:val="false"/>
          <w:trHeight w:val="88"/>
        </w:trPr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3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4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5</w:t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Лекции 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Аудитория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Проектор, экран, персональный компьютер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Практические занятия 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Компьютерный класс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Столы, стулья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По количеству слушателей</w:t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Лабораторные работы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Лаборатория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Оборудование, оснащение рабочих мест, инструменты и расходные материалы – в Приложении 1 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По количеству слушателей</w:t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Тестирование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Компьютерный класс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Столы, стулья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По количеству слушателей</w:t>
            </w:r>
            <w:r/>
          </w:p>
        </w:tc>
      </w:tr>
    </w:tbl>
    <w:p>
      <w:pPr>
        <w:ind w:left="1571" w:firstLine="0"/>
        <w:jc w:val="both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Материально-техническое оснащение рабочего места слушателя программы:</w:t>
      </w:r>
      <w:r/>
    </w:p>
    <w:p>
      <w:pPr>
        <w:ind w:left="1571" w:firstLine="0"/>
        <w:jc w:val="both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911"/>
        <w:tblW w:w="94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838"/>
        <w:gridCol w:w="1985"/>
        <w:gridCol w:w="1128"/>
        <w:gridCol w:w="2694"/>
        <w:tblGridChange w:id="7">
          <w:tblGrid>
            <w:gridCol w:w="1838"/>
            <w:gridCol w:w="1838"/>
            <w:gridCol w:w="1985"/>
            <w:gridCol w:w="1128"/>
            <w:gridCol w:w="2694"/>
          </w:tblGrid>
        </w:tblGridChange>
      </w:tblGrid>
      <w:tr>
        <w:trPr>
          <w:cantSplit w:val="false"/>
          <w:trHeight w:val="351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Вид занятий </w:t>
            </w:r>
            <w:r/>
          </w:p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Наименование</w:t>
            </w:r>
            <w:r/>
          </w:p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помещения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Наименование оборудования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Количество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Технические характеристики, другие комментарии (при необходимости)</w:t>
            </w:r>
            <w:r/>
          </w:p>
        </w:tc>
      </w:tr>
      <w:tr>
        <w:trPr>
          <w:cantSplit w:val="false"/>
          <w:trHeight w:val="88"/>
        </w:trPr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3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4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5</w:t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Лекции 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Аудитория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Проектор, экран, персональный компьютер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Практические занятия 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Компьютерный класс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Столы, стулья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По количеству слушателей</w:t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Лабораторные работы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Лаборатория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Оборудование, оснащение рабочих мест, инструменты и расходные материалы – в Приложении 1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По количеству слушателей</w:t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Тестирование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Компьютерный класс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Столы, стулья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По количеству слушателей</w:t>
            </w:r>
            <w:r/>
          </w:p>
        </w:tc>
      </w:tr>
    </w:tbl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  <w:t xml:space="preserve">Приложение 2 </w:t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Дополнительной профессиональной программе </w:t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повышения квалификации </w:t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«Современные технологии при проведении электромонтажных работ (с учетом стандарта Ворлдскиллс по компетенции «Электромонтаж»)»</w:t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912"/>
        <w:tblW w:w="97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64"/>
        <w:gridCol w:w="2805"/>
        <w:gridCol w:w="2126"/>
        <w:gridCol w:w="2126"/>
        <w:gridCol w:w="993"/>
        <w:gridCol w:w="1134"/>
        <w:tblGridChange w:id="8">
          <w:tblGrid>
            <w:gridCol w:w="564"/>
            <w:gridCol w:w="2805"/>
            <w:gridCol w:w="2126"/>
            <w:gridCol w:w="2126"/>
            <w:gridCol w:w="993"/>
            <w:gridCol w:w="1134"/>
          </w:tblGrid>
        </w:tblGridChange>
      </w:tblGrid>
      <w:tr>
        <w:trPr>
          <w:cantSplit w:val="false"/>
        </w:trPr>
        <w:tc>
          <w:tcPr>
            <w:gridSpan w:val="6"/>
            <w:vAlign w:val="center"/>
            <w:textDirection w:val="lrTb"/>
            <w:noWrap w:val="false"/>
          </w:tcPr>
          <w:p>
            <w:pPr>
              <w:ind w:right="147"/>
              <w:jc w:val="center"/>
              <w:rPr>
                <w:b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8"/>
                <w:szCs w:val="28"/>
                <w:rtl w:val="false"/>
              </w:rPr>
              <w:t xml:space="preserve">Рабочее место</w:t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№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Наименование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Характеристики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Комментарии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Единица измерения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Кол-во на одного чел.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Рабочая поверхность с жестким креплением на стену или рабочая кабинка с характеристаки не менее НЧ РФ2019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Размеры: не менее 1500 мм x 1500 мм, толщина листов не менее 18мм, материал фанера или ДСП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Общее освещение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Г-1 300лк.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Освещение рабочей поверхности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Г-1 400лк.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Покрытие пола на посту участника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Не ковролин, должно легко подметаться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Переносная розетка  1Р+РЕ+N 16А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U=230В, с защитой от токов КЗ и перегрузки, 1Р, С25 (проводник не менее 2,5мм2)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Общее (вводное) УЗО, 1Р, С40, 300 мА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Розетка 2-х местная, с зазем/конт, 16А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U=220В, с защитой от токов КЗ, перегрузки, утечки АВДТ, С16, 30мА (проводник 2,5мм2)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Верстак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ширина от 600 мм, длина от 1400 мм, высота 800-900 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Ящик для материалов (пластиковый короб)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Размер (В,Ш,Д)   от 400x300х500мм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Корзина для мусора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Диэлектрический коврик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не менее 500х500мм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Веник и совок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Инструментальная тележка трех ярусная открытая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</w:tbl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913"/>
        <w:tblW w:w="97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985"/>
        <w:gridCol w:w="2268"/>
        <w:gridCol w:w="2693"/>
        <w:gridCol w:w="993"/>
        <w:gridCol w:w="1134"/>
        <w:tblGridChange w:id="9">
          <w:tblGrid>
            <w:gridCol w:w="675"/>
            <w:gridCol w:w="1985"/>
            <w:gridCol w:w="2268"/>
            <w:gridCol w:w="2693"/>
            <w:gridCol w:w="993"/>
            <w:gridCol w:w="1134"/>
          </w:tblGrid>
        </w:tblGridChange>
      </w:tblGrid>
      <w:tr>
        <w:trPr>
          <w:cantSplit w:val="false"/>
        </w:trPr>
        <w:tc>
          <w:tcPr>
            <w:gridSpan w:val="6"/>
            <w:vAlign w:val="center"/>
            <w:textDirection w:val="lrTb"/>
            <w:noWrap w:val="false"/>
          </w:tcPr>
          <w:p>
            <w:pPr>
              <w:ind w:right="147"/>
              <w:jc w:val="center"/>
              <w:rPr>
                <w:b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8"/>
                <w:szCs w:val="28"/>
                <w:rtl w:val="false"/>
              </w:rPr>
              <w:t xml:space="preserve">Инструмент</w:t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№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Наименование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Характеристики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Комментарии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Единица измерения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Кол-во на одного чел.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Пояс для инструмента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Пассатижи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Боковые кусачки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Устройство для снятия изоляции 0,2-6мм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Нож для резки и зачистки кабеля с ручкой, с фиксатором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Набор отверток плоских, крестовых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набор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Мультиметр универсальный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Ящик для инструмента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Круглогубцы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Торцевой ключ и сменные головки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набор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Кисть малярная (для уборки стружки)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</w:tbl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914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268"/>
        <w:gridCol w:w="2694"/>
        <w:gridCol w:w="1984"/>
        <w:gridCol w:w="992"/>
        <w:gridCol w:w="1134"/>
        <w:tblGridChange w:id="10">
          <w:tblGrid>
            <w:gridCol w:w="675"/>
            <w:gridCol w:w="2268"/>
            <w:gridCol w:w="2694"/>
            <w:gridCol w:w="1984"/>
            <w:gridCol w:w="992"/>
            <w:gridCol w:w="1134"/>
          </w:tblGrid>
        </w:tblGridChange>
      </w:tblGrid>
      <w:tr>
        <w:trPr>
          <w:cantSplit w:val="false"/>
        </w:trPr>
        <w:tc>
          <w:tcPr>
            <w:gridSpan w:val="6"/>
            <w:vAlign w:val="center"/>
            <w:textDirection w:val="lrTb"/>
            <w:noWrap w:val="false"/>
          </w:tcPr>
          <w:p>
            <w:pPr>
              <w:ind w:right="147"/>
              <w:jc w:val="center"/>
              <w:rPr>
                <w:b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8"/>
                <w:szCs w:val="28"/>
                <w:rtl w:val="false"/>
              </w:rPr>
              <w:t xml:space="preserve">Расходные материалы и оборудование РК</w:t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№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Наименование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Характеристики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Комментарии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Единица измерения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Кол-во на одного чел.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Труба ПВХ жесткая д20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Производитель на усмотрение организатора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Крепление д20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Производитель на усмотрение организатора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55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Поворот труба ПВХ 90гр, д20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Производитель на усмотрение организатора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14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Коробка универсальная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88х88х44 (для установки выключателей, розеток)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Производитель на усмотрение организатора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Розетка с з/к 220В, внутр.уст. 16А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встраиваемая в коробку универсальную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Производитель на усмотрение организатора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Переключатель двухклавишный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внутр.уст. 10 А, (2х3)=6 контактов!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Производитель на усмотрение организатора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Распределительная коробка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128х80 мм, 8 вводов с резиновыми сальниками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Производитель на усмотрение организатора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Датчик движения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Производитель на усмотрение организатора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Патрон настенный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Е27, мах. 60Вт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Производитель на усмотрение организатора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Лампа накаливания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Е27, не более 40Вт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Производитель на усмотрение организатора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Кабель ВВГ п 3х2,5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Производитель на усмотрение организатора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12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Кабель ВВГ п 3х1,5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Производитель на усмотрение организатора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15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13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Клеммные зажимы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 усмотрение экспертов региона (винтовые, пружинные, 2-4-6 местные и т.п.)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Производитель на усмотрение организатора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30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14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Саморезы универсальные 3,5х30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Производитель на усмотрение организатора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120</w:t>
            </w:r>
            <w:r>
              <w:rPr>
                <w:rtl w:val="false"/>
              </w:rPr>
            </w:r>
            <w:r/>
          </w:p>
        </w:tc>
      </w:tr>
    </w:tbl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915"/>
        <w:tblW w:w="100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843"/>
        <w:gridCol w:w="2551"/>
        <w:gridCol w:w="2835"/>
        <w:gridCol w:w="993"/>
        <w:gridCol w:w="1134"/>
        <w:tblGridChange w:id="11">
          <w:tblGrid>
            <w:gridCol w:w="675"/>
            <w:gridCol w:w="1843"/>
            <w:gridCol w:w="2551"/>
            <w:gridCol w:w="2835"/>
            <w:gridCol w:w="993"/>
            <w:gridCol w:w="1134"/>
          </w:tblGrid>
        </w:tblGridChange>
      </w:tblGrid>
      <w:tr>
        <w:trPr>
          <w:cantSplit w:val="false"/>
        </w:trPr>
        <w:tc>
          <w:tcPr>
            <w:gridSpan w:val="6"/>
            <w:vAlign w:val="center"/>
            <w:textDirection w:val="lrTb"/>
            <w:noWrap w:val="false"/>
          </w:tcPr>
          <w:p>
            <w:pPr>
              <w:ind w:right="147"/>
              <w:jc w:val="center"/>
              <w:rPr>
                <w:b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8"/>
                <w:szCs w:val="28"/>
                <w:rtl w:val="false"/>
              </w:rPr>
              <w:t xml:space="preserve">Расходные материалы и оборудование ЭЩ</w:t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№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Наименование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Характеристики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Комментарии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Единица измерения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Кол-во на одного чел.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Щит этажный без слаботочного отсека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 два потребителя, металл, дин-рейка, оперативная панель, смотровые окна учета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Производитель на усмотрение организатора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Кросс модуль (РЕ, N)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 Дин-рейку, 2х7 отверстий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Производитель на усмотрение организатора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Автоматический выключатель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2Р, 63А 4,5кА х-ка С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Производитель на усмотрение организатора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Автоматический выключатель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2Р, 50А 4,5кА х-ка С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Производитель на усмотрение организатора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Автоматический выключатель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2Р, 40А 4,5кА х-ка С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Производитель на усмотрение организатора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Автоматический выключатель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1Р, 32А 4,5кА х-ка С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Производитель на усмотрение организатора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Автоматический выключатель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1Р, 25А 4,5кА х-ка С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Производитель на усмотрение организатора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Автоматический выключатель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1Р, 16А 4,5кА х-ка С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Производитель на усмотрение организатора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Автоматический выключатель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1Р, 10А 4,5кА х-ка С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Производитель на усмотрение организатора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Автоматический выключатель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1Р, 6А 4,5кА х-ка С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Производитель на усмотрение организатора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Автоматический выключатель дифференциального тока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16А, 30мА,  6кА х-ка С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Производитель на усмотрение организатора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12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Шина соединительная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1-фазная, 63А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Производитель на усмотрение организатора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0,2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13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Ограничитель на DIN-рейку(металл)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Производитель на усмотрение организатора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14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Прибор учета ЭЭ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1-фазный, прямого включения, 230В,60А, на Дин-рейку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Производитель на усмотрение организатора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15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Провод ПВ1 1х2,5 (синий)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Производитель на усмотрение организатора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16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Провод ПВ1 1х10 (белый)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Производитель на усмотрение организатора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17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Провод ПВ1 1х10 (синий)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Производитель на усмотрение организатора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</w:tr>
    </w:tbl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916"/>
        <w:tblW w:w="100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843"/>
        <w:gridCol w:w="2552"/>
        <w:gridCol w:w="2835"/>
        <w:gridCol w:w="993"/>
        <w:gridCol w:w="1134"/>
        <w:tblGridChange w:id="12">
          <w:tblGrid>
            <w:gridCol w:w="675"/>
            <w:gridCol w:w="1843"/>
            <w:gridCol w:w="2552"/>
            <w:gridCol w:w="2835"/>
            <w:gridCol w:w="993"/>
            <w:gridCol w:w="1134"/>
          </w:tblGrid>
        </w:tblGridChange>
      </w:tblGrid>
      <w:tr>
        <w:trPr>
          <w:cantSplit w:val="false"/>
        </w:trPr>
        <w:tc>
          <w:tcPr>
            <w:gridSpan w:val="6"/>
            <w:vAlign w:val="center"/>
            <w:textDirection w:val="lrTb"/>
            <w:noWrap w:val="false"/>
          </w:tcPr>
          <w:p>
            <w:pPr>
              <w:ind w:right="147"/>
              <w:jc w:val="center"/>
              <w:rPr>
                <w:b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8"/>
                <w:szCs w:val="28"/>
                <w:rtl w:val="false"/>
              </w:rPr>
              <w:t xml:space="preserve">Программирование</w:t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№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Наименование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Характеристики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Комментарии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Единица измерения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Кол-во на одного чел.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Рабочий стол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(ШхГхВ) от 1400х600х750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По местным условиям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Стул жесткий на вес 100 кг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Производитель на усмотрение организатора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Компьютер с ПО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 ПО для программируемого реле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Проверочный стенд в составе: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Жесткое основание для установки оборудования модуля (Фанера, ДСП и т.п.)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Пример стенда в приложении к экзаменационному заданию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Щит пластиковый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от 12 модулей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Производитель на усмотрение организатора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Автоматический выключатель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U=220В, с защитой от токов КЗ, перегрузки, утечки АВДТ, С10, 30мА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Программируемое реле(220)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230В/24В, 8 входов, 4 выхода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 зависимости от рабочего напряжения реле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Блок питания (трансформатор)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230В/12-24В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Кнопка управления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1НО,1НЗ с самовозвратом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Выключатель/переключатель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1НО с фиксацией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4.7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Лампа индикаторная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230В/12-24В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 усмотрение экспертов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Провод ПВ3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от 1,0 до 1,5 мм²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 усмотрение экспертов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15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Наконечник гильза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от 1,0 до 1,5 мм²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количество на усмотрение экспертов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50</w:t>
            </w:r>
            <w:r>
              <w:rPr>
                <w:rtl w:val="false"/>
              </w:rPr>
            </w:r>
            <w:r/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917"/>
        <w:tblW w:w="100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127"/>
        <w:gridCol w:w="2268"/>
        <w:gridCol w:w="2835"/>
        <w:gridCol w:w="993"/>
        <w:gridCol w:w="1134"/>
        <w:tblGridChange w:id="13">
          <w:tblGrid>
            <w:gridCol w:w="675"/>
            <w:gridCol w:w="2127"/>
            <w:gridCol w:w="2268"/>
            <w:gridCol w:w="2835"/>
            <w:gridCol w:w="993"/>
            <w:gridCol w:w="1134"/>
          </w:tblGrid>
        </w:tblGridChange>
      </w:tblGrid>
      <w:tr>
        <w:trPr>
          <w:cantSplit w:val="false"/>
        </w:trPr>
        <w:tc>
          <w:tcPr>
            <w:gridSpan w:val="6"/>
            <w:vAlign w:val="center"/>
            <w:textDirection w:val="lrTb"/>
            <w:noWrap w:val="false"/>
          </w:tcPr>
          <w:p>
            <w:pPr>
              <w:ind w:right="147"/>
              <w:jc w:val="center"/>
              <w:rPr>
                <w:b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8"/>
                <w:szCs w:val="28"/>
                <w:rtl w:val="false"/>
              </w:rPr>
              <w:t xml:space="preserve">Поиск неисправностей</w:t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№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Наименование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Характеристики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Комментарии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Единица измерения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Кол-во на одного чел.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90"/>
        </w:trPr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Силовой распределительный шкаф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Напольного исполнения, количество отходящих групп - 8, металл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производитель на усмотрение организатора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</w:tr>
      <w:tr>
        <w:trPr>
          <w:cantSplit w:val="false"/>
          <w:trHeight w:val="690"/>
        </w:trPr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Плавкая вставка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100А, 660В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производитель на усмотрение организатора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</w:t>
            </w:r>
            <w:r/>
          </w:p>
        </w:tc>
      </w:tr>
      <w:tr>
        <w:trPr>
          <w:cantSplit w:val="false"/>
          <w:trHeight w:val="705"/>
        </w:trPr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Плавкая вставка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80А, 660В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производитель на усмотрение организатора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</w:t>
            </w:r>
            <w:r/>
          </w:p>
        </w:tc>
      </w:tr>
      <w:tr>
        <w:trPr>
          <w:cantSplit w:val="false"/>
          <w:trHeight w:val="855"/>
        </w:trPr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Плавкая вставка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63А, 660В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производитель на усмотрение организатора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</w:t>
            </w:r>
            <w:r/>
          </w:p>
        </w:tc>
      </w:tr>
      <w:tr>
        <w:trPr>
          <w:cantSplit w:val="false"/>
          <w:trHeight w:val="660"/>
        </w:trPr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Плавкая вставка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50А, 660В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производитель на усмотрение организатора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</w:t>
            </w:r>
            <w:r/>
          </w:p>
        </w:tc>
      </w:tr>
      <w:tr>
        <w:trPr>
          <w:cantSplit w:val="false"/>
          <w:trHeight w:val="585"/>
        </w:trPr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Плавкая вставка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40А, 660В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производитель на усмотрение организатора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</w:t>
            </w:r>
            <w:r/>
          </w:p>
        </w:tc>
      </w:tr>
      <w:tr>
        <w:trPr>
          <w:cantSplit w:val="false"/>
          <w:trHeight w:val="765"/>
        </w:trPr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7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Плавкая вставка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32А, 660В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производитель на усмотрение организатора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</w:t>
            </w:r>
            <w:r/>
          </w:p>
        </w:tc>
      </w:tr>
      <w:tr>
        <w:trPr>
          <w:cantSplit w:val="false"/>
          <w:trHeight w:val="600"/>
        </w:trPr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8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Плавкая вставка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25А, 660В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производитель на усмотрение организатора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</w:t>
            </w:r>
            <w:r/>
          </w:p>
        </w:tc>
      </w:tr>
      <w:tr>
        <w:trPr>
          <w:cantSplit w:val="false"/>
          <w:trHeight w:val="705"/>
        </w:trPr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9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Плавкая вставка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16А, 660В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производитель на усмотрение организатора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</w:t>
            </w:r>
            <w:r/>
          </w:p>
        </w:tc>
      </w:tr>
      <w:tr>
        <w:trPr>
          <w:cantSplit w:val="false"/>
          <w:trHeight w:val="660"/>
        </w:trPr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Кабель 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ВВГ 5х35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производитель на усмотрение организатора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/>
          </w:p>
        </w:tc>
      </w:tr>
      <w:tr>
        <w:trPr>
          <w:cantSplit w:val="false"/>
          <w:trHeight w:val="600"/>
        </w:trPr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Кабель 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ВВГ 5х25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производитель на усмотрение организатора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/>
          </w:p>
        </w:tc>
      </w:tr>
      <w:tr>
        <w:trPr>
          <w:cantSplit w:val="false"/>
          <w:trHeight w:val="555"/>
        </w:trPr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12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Кабель 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ВВГ 5х16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производитель на усмотрение организатора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/>
          </w:p>
        </w:tc>
      </w:tr>
      <w:tr>
        <w:trPr>
          <w:cantSplit w:val="false"/>
          <w:trHeight w:val="585"/>
        </w:trPr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13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Кабель 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ВВГ 5х10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производитель на усмотрение организатора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8</w:t>
            </w:r>
            <w:r/>
          </w:p>
        </w:tc>
      </w:tr>
      <w:tr>
        <w:trPr>
          <w:cantSplit w:val="false"/>
          <w:trHeight w:val="465"/>
        </w:trPr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14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Кабель 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ВВГ 5х6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производитель на усмотрение организатора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8</w:t>
            </w:r>
            <w:r/>
          </w:p>
        </w:tc>
      </w:tr>
      <w:tr>
        <w:trPr>
          <w:cantSplit w:val="false"/>
          <w:trHeight w:val="480"/>
        </w:trPr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15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Кабель 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ВВГ 5х4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производитель на усмотрение организатора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8</w:t>
            </w:r>
            <w:r/>
          </w:p>
        </w:tc>
      </w:tr>
      <w:tr>
        <w:trPr>
          <w:cantSplit w:val="false"/>
          <w:trHeight w:val="570"/>
        </w:trPr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16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Кабель 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ВВГ 5х2,5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производитель на усмотрение организатора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/>
          </w:p>
        </w:tc>
      </w:tr>
      <w:tr>
        <w:trPr>
          <w:cantSplit w:val="false"/>
          <w:trHeight w:val="555"/>
        </w:trPr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17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Наконечник кабельный под опрессовку 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35 мм²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производитель на усмотрение организатора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</w:t>
            </w:r>
            <w:r/>
          </w:p>
        </w:tc>
      </w:tr>
      <w:tr>
        <w:trPr>
          <w:cantSplit w:val="false"/>
          <w:trHeight w:val="525"/>
        </w:trPr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18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Наконечник кабельный под опрессовку 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25 мм²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производитель на усмотрение организатора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</w:t>
            </w:r>
            <w:r/>
          </w:p>
        </w:tc>
      </w:tr>
      <w:tr>
        <w:trPr>
          <w:cantSplit w:val="false"/>
          <w:trHeight w:val="600"/>
        </w:trPr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19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Наконечник кабельный под опрессовку 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16 мм²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производитель на усмотрение организатора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</w:t>
            </w:r>
            <w:r/>
          </w:p>
        </w:tc>
      </w:tr>
      <w:tr>
        <w:trPr>
          <w:cantSplit w:val="false"/>
          <w:trHeight w:val="540"/>
        </w:trPr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20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Наконечник кабельный под опрессовку 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 мм²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производитель на усмотрение организатора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</w:t>
            </w:r>
            <w:r/>
          </w:p>
        </w:tc>
      </w:tr>
      <w:tr>
        <w:trPr>
          <w:cantSplit w:val="false"/>
          <w:trHeight w:val="525"/>
        </w:trPr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Наконечник кабельный под опрессовку 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 мм²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производитель на усмотрение организатора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</w:t>
            </w:r>
            <w:r/>
          </w:p>
        </w:tc>
      </w:tr>
      <w:tr>
        <w:trPr>
          <w:cantSplit w:val="false"/>
          <w:trHeight w:val="600"/>
        </w:trPr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22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Наконечник кабельный под опрессовку 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 мм²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производитель на усмотрение организатора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</w:t>
            </w:r>
            <w:r/>
          </w:p>
        </w:tc>
      </w:tr>
      <w:tr>
        <w:trPr>
          <w:cantSplit w:val="false"/>
          <w:trHeight w:val="555"/>
        </w:trPr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23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Наконечник кабельный под опрессовку 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2,5 мм²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производитель на усмотрение организатора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</w:t>
            </w:r>
            <w:r/>
          </w:p>
        </w:tc>
      </w:tr>
    </w:tbl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  <w:t xml:space="preserve">Приложение 3 </w:t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Дополнительной профессиональной программе </w:t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повышения квалификации </w:t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«Современные технологии при проведении электромонтажных работ (с учетом стандарта Ворлдскиллс по компетенции «Электромонтаж»)»</w:t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152515" cy="5852795"/>
                <wp:effectExtent l="0" t="0" r="0" b="0"/>
                <wp:docPr id="1" name="image2.png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hidden="0"/>
                        <pic:cNvPicPr/>
                        <pic:nvPr isPhoto="0" userDrawn="0"/>
                      </pic:nvPicPr>
                      <pic:blipFill>
                        <a:blip r:embed="rId11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6152515" cy="58527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84.4pt;height:460.8pt;">
                <v:path textboxrect="0,0,0,0"/>
                <v:imagedata r:id="rId11" o:title=""/>
              </v:shape>
            </w:pict>
          </mc:Fallback>
        </mc:AlternateContent>
      </w: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19561" cy="3966490"/>
                <wp:effectExtent l="0" t="0" r="0" b="0"/>
                <wp:docPr id="2" name="image1.png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hidden="0"/>
                        <pic:cNvPicPr/>
                        <pic:nvPr isPhoto="0" userDrawn="0"/>
                      </pic:nvPicPr>
                      <pic:blipFill>
                        <a:blip r:embed="rId12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5419561" cy="39664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26.7pt;height:312.3pt;">
                <v:path textboxrect="0,0,0,0"/>
                <v:imagedata r:id="rId12" o:title=""/>
              </v:shape>
            </w:pict>
          </mc:Fallback>
        </mc:AlternateContent>
      </w: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sectPr>
      <w:footnotePr/>
      <w:endnotePr/>
      <w:type w:val="nextPage"/>
      <w:pgSz w:w="11906" w:h="16838" w:orient="portrait"/>
      <w:pgMar w:top="1134" w:right="850" w:bottom="1560" w:left="1418" w:header="708" w:footer="708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noto sans symbols">
    <w:panose1 w:val="05040102010807070707"/>
  </w:font>
  <w:font w:name="Calibri">
    <w:panose1 w:val="020F0502020204030204"/>
  </w:font>
  <w:font w:name="Georgia">
    <w:panose1 w:val="02020603050405020304"/>
  </w:font>
  <w:font w:name="Tahoma">
    <w:panose1 w:val="020B0506030602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864"/>
        <w:jc w:val="both"/>
        <w:rPr>
          <w:highlight w:val="none"/>
        </w:rPr>
      </w:pPr>
      <w:r>
        <w:rPr>
          <w:rStyle w:val="866"/>
        </w:rPr>
        <w:footnoteRef/>
      </w:r>
      <w: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Указана рекомендованная продолжительность итоговой аттестации. Академические часы, отведенные на итоговую аттестацию, могут быть частично перераспределены на практические занятия в рамках модулей образовательной программы.</w:t>
      </w:r>
      <w:r>
        <w:rPr>
          <w:highlight w:val="none"/>
        </w:rPr>
      </w:r>
      <w:r>
        <w:rPr>
          <w:highlight w:val="none"/>
        </w:rPr>
      </w:r>
    </w:p>
  </w:footnote>
  <w:footnote w:id="3">
    <w:p>
      <w:pPr>
        <w:pStyle w:val="864"/>
        <w:jc w:val="both"/>
        <w:rPr>
          <w:highlight w:val="none"/>
        </w:rPr>
      </w:pPr>
      <w:r>
        <w:rPr>
          <w:rStyle w:val="866"/>
        </w:rPr>
        <w:footnoteRef/>
      </w:r>
      <w:r>
        <w:rPr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Занятия по модулям 2 и 3 проводятся с привлечением представителей центров «Мой бизнес», действующих в соответствии с требованиями к организациям, образующим инфраструктуру поддержки субъектов малого и среднего предпринимательства, утвержденных Министерство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м экономического развития Российской Федерации.</w:t>
      </w:r>
      <w:r>
        <w:rPr>
          <w:highlight w:val="none"/>
        </w:rPr>
      </w:r>
      <w:r>
        <w:rPr>
          <w:highlight w:val="none"/>
        </w:rPr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2"/>
      <w:numFmt w:val="decimal"/>
      <w:isLgl w:val="false"/>
      <w:suff w:val="tab"/>
      <w:lvlText w:val="%1.%2.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 w:val="false"/>
      <w:suff w:val="tab"/>
      <w:lvlText w:val="%1.%2."/>
      <w:lvlJc w:val="left"/>
      <w:pPr>
        <w:ind w:left="199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287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727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447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887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607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7047" w:hanging="360"/>
      </w:pPr>
      <w:rPr>
        <w:rFonts w:ascii="Noto Sans Symbols" w:hAnsi="Noto Sans Symbols" w:cs="Noto Sans Symbols" w:eastAsia="Noto Sans Symbol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5" w:firstLine="286"/>
      </w:pPr>
      <w:rPr>
        <w:b/>
        <w:smallCaps w:val="0"/>
        <w:strike w:val="false"/>
        <w:color w:val="000000"/>
        <w:shd w:val="clear" w:color="auto" w:fill="auto"/>
        <w:vertAlign w:val="baseline"/>
      </w:rPr>
    </w:lvl>
    <w:lvl w:ilvl="1">
      <w:start w:val="1"/>
      <w:numFmt w:val="decimal"/>
      <w:isLgl w:val="false"/>
      <w:suff w:val="tab"/>
      <w:lvlText w:val="%1.%2."/>
      <w:lvlJc w:val="left"/>
      <w:pPr>
        <w:ind w:left="1276" w:hanging="720"/>
      </w:pPr>
      <w:rPr>
        <w:b/>
        <w:smallCaps w:val="0"/>
        <w:strike w:val="false"/>
        <w:color w:val="000000"/>
        <w:shd w:val="clear" w:color="auto" w:fill="auto"/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76" w:hanging="720"/>
      </w:pPr>
      <w:rPr>
        <w:b/>
        <w:smallCaps w:val="0"/>
        <w:strike w:val="false"/>
        <w:color w:val="000000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636" w:hanging="1080"/>
      </w:pPr>
      <w:rPr>
        <w:b/>
        <w:smallCaps w:val="0"/>
        <w:strike w:val="false"/>
        <w:color w:val="000000"/>
        <w:shd w:val="clear" w:color="auto" w:fill="auto"/>
        <w:vertAlign w:val="baseli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636" w:hanging="1080"/>
      </w:pPr>
      <w:rPr>
        <w:b/>
        <w:smallCaps w:val="0"/>
        <w:strike w:val="false"/>
        <w:color w:val="000000"/>
        <w:shd w:val="clear" w:color="auto" w:fill="auto"/>
        <w:vertAlign w:val="baseli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996" w:hanging="1440"/>
      </w:pPr>
      <w:rPr>
        <w:b/>
        <w:smallCaps w:val="0"/>
        <w:strike w:val="false"/>
        <w:color w:val="000000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356" w:hanging="1800"/>
      </w:pPr>
      <w:rPr>
        <w:b/>
        <w:smallCaps w:val="0"/>
        <w:strike w:val="false"/>
        <w:color w:val="000000"/>
        <w:shd w:val="clear" w:color="auto" w:fill="auto"/>
        <w:vertAlign w:val="baseli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356" w:hanging="1800"/>
      </w:pPr>
      <w:rPr>
        <w:b/>
        <w:smallCaps w:val="0"/>
        <w:strike w:val="false"/>
        <w:color w:val="000000"/>
        <w:shd w:val="clear" w:color="auto" w:fill="auto"/>
        <w:vertAlign w:val="baseli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716" w:hanging="2160"/>
      </w:pPr>
      <w:rPr>
        <w:b/>
        <w:smallCaps w:val="0"/>
        <w:strike w:val="false"/>
        <w:color w:val="000000"/>
        <w:shd w:val="clear" w:color="auto" w:fill="auto"/>
        <w:vertAlign w:val="baseline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−"/>
      <w:lvlJc w:val="left"/>
      <w:pPr>
        <w:ind w:left="1440" w:hanging="360"/>
      </w:pPr>
      <w:rPr>
        <w:rFonts w:ascii="Noto Sans Symbols" w:hAnsi="Noto Sans Symbols" w:cs="Noto Sans Symbols" w:eastAsia="Noto Sans Symbols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</w:pPr>
      <w:rPr>
        <w:rFonts w:ascii="Times New Roman" w:hAnsi="Times New Roman" w:cs="Times New Roman" w:eastAsia="Times New Roman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571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3011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731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5171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891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7331" w:hanging="360"/>
      </w:pPr>
      <w:rPr>
        <w:rFonts w:ascii="Noto Sans Symbols" w:hAnsi="Noto Sans Symbols" w:cs="Noto Sans Symbols" w:eastAsia="Noto Sans Symbols"/>
      </w:r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7">
    <w:multiLevelType w:val="hybridMultilevel"/>
    <w:lvl w:ilvl="0">
      <w:start w:val="1"/>
      <w:numFmt w:val="decimal"/>
      <w:pStyle w:val="870"/>
      <w:isLgl w:val="false"/>
      <w:suff w:val="tab"/>
      <w:lvlText w:val="%1."/>
      <w:lvlJc w:val="left"/>
      <w:pPr>
        <w:ind w:left="502" w:hanging="360"/>
      </w:pPr>
      <w:rPr>
        <w:b w:val="0"/>
      </w:rPr>
    </w:lvl>
    <w:lvl w:ilvl="1">
      <w:start w:val="2"/>
      <w:numFmt w:val="decimal"/>
      <w:isLgl w:val="false"/>
      <w:suff w:val="tab"/>
      <w:lvlText w:val="%1.%2."/>
      <w:lvlJc w:val="left"/>
      <w:pPr>
        <w:ind w:left="149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121" w:hanging="107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75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74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7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366" w:hanging="216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571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3011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731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5171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891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7331" w:hanging="360"/>
      </w:pPr>
      <w:rPr>
        <w:rFonts w:ascii="Noto Sans Symbols" w:hAnsi="Noto Sans Symbols" w:cs="Noto Sans Symbols" w:eastAsia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4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2">
    <w:name w:val="Heading 1 Char"/>
    <w:basedOn w:val="842"/>
    <w:link w:val="828"/>
    <w:uiPriority w:val="9"/>
    <w:rPr>
      <w:rFonts w:ascii="Arial" w:hAnsi="Arial" w:cs="Arial" w:eastAsia="Arial"/>
      <w:sz w:val="40"/>
      <w:szCs w:val="40"/>
    </w:rPr>
  </w:style>
  <w:style w:type="character" w:styleId="663">
    <w:name w:val="Heading 2 Char"/>
    <w:basedOn w:val="842"/>
    <w:link w:val="829"/>
    <w:uiPriority w:val="9"/>
    <w:rPr>
      <w:rFonts w:ascii="Arial" w:hAnsi="Arial" w:cs="Arial" w:eastAsia="Arial"/>
      <w:sz w:val="34"/>
    </w:rPr>
  </w:style>
  <w:style w:type="character" w:styleId="664">
    <w:name w:val="Heading 3 Char"/>
    <w:basedOn w:val="842"/>
    <w:link w:val="830"/>
    <w:uiPriority w:val="9"/>
    <w:rPr>
      <w:rFonts w:ascii="Arial" w:hAnsi="Arial" w:cs="Arial" w:eastAsia="Arial"/>
      <w:sz w:val="30"/>
      <w:szCs w:val="30"/>
    </w:rPr>
  </w:style>
  <w:style w:type="character" w:styleId="665">
    <w:name w:val="Heading 4 Char"/>
    <w:basedOn w:val="842"/>
    <w:link w:val="831"/>
    <w:uiPriority w:val="9"/>
    <w:rPr>
      <w:rFonts w:ascii="Arial" w:hAnsi="Arial" w:cs="Arial" w:eastAsia="Arial"/>
      <w:b/>
      <w:bCs/>
      <w:sz w:val="26"/>
      <w:szCs w:val="26"/>
    </w:rPr>
  </w:style>
  <w:style w:type="character" w:styleId="666">
    <w:name w:val="Heading 5 Char"/>
    <w:basedOn w:val="842"/>
    <w:link w:val="832"/>
    <w:uiPriority w:val="9"/>
    <w:rPr>
      <w:rFonts w:ascii="Arial" w:hAnsi="Arial" w:cs="Arial" w:eastAsia="Arial"/>
      <w:b/>
      <w:bCs/>
      <w:sz w:val="24"/>
      <w:szCs w:val="24"/>
    </w:rPr>
  </w:style>
  <w:style w:type="character" w:styleId="667">
    <w:name w:val="Heading 6 Char"/>
    <w:basedOn w:val="842"/>
    <w:link w:val="833"/>
    <w:uiPriority w:val="9"/>
    <w:rPr>
      <w:rFonts w:ascii="Arial" w:hAnsi="Arial" w:cs="Arial" w:eastAsia="Arial"/>
      <w:b/>
      <w:bCs/>
      <w:sz w:val="22"/>
      <w:szCs w:val="22"/>
    </w:rPr>
  </w:style>
  <w:style w:type="paragraph" w:styleId="668">
    <w:name w:val="Heading 7"/>
    <w:basedOn w:val="835"/>
    <w:next w:val="835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69">
    <w:name w:val="Heading 7 Char"/>
    <w:basedOn w:val="842"/>
    <w:link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0">
    <w:name w:val="Heading 8"/>
    <w:basedOn w:val="835"/>
    <w:next w:val="835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71">
    <w:name w:val="Heading 8 Char"/>
    <w:basedOn w:val="842"/>
    <w:link w:val="670"/>
    <w:uiPriority w:val="9"/>
    <w:rPr>
      <w:rFonts w:ascii="Arial" w:hAnsi="Arial" w:cs="Arial" w:eastAsia="Arial"/>
      <w:i/>
      <w:iCs/>
      <w:sz w:val="22"/>
      <w:szCs w:val="22"/>
    </w:rPr>
  </w:style>
  <w:style w:type="paragraph" w:styleId="672">
    <w:name w:val="Heading 9"/>
    <w:basedOn w:val="835"/>
    <w:next w:val="835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3">
    <w:name w:val="Heading 9 Char"/>
    <w:basedOn w:val="842"/>
    <w:link w:val="672"/>
    <w:uiPriority w:val="9"/>
    <w:rPr>
      <w:rFonts w:ascii="Arial" w:hAnsi="Arial" w:cs="Arial" w:eastAsia="Arial"/>
      <w:i/>
      <w:iCs/>
      <w:sz w:val="21"/>
      <w:szCs w:val="21"/>
    </w:rPr>
  </w:style>
  <w:style w:type="paragraph" w:styleId="674">
    <w:name w:val="No Spacing"/>
    <w:uiPriority w:val="1"/>
    <w:qFormat/>
    <w:pPr>
      <w:spacing w:before="0" w:after="0" w:line="240" w:lineRule="auto"/>
    </w:pPr>
  </w:style>
  <w:style w:type="character" w:styleId="675">
    <w:name w:val="Title Char"/>
    <w:basedOn w:val="842"/>
    <w:link w:val="846"/>
    <w:uiPriority w:val="10"/>
    <w:rPr>
      <w:sz w:val="48"/>
      <w:szCs w:val="48"/>
    </w:rPr>
  </w:style>
  <w:style w:type="character" w:styleId="676">
    <w:name w:val="Subtitle Char"/>
    <w:basedOn w:val="842"/>
    <w:link w:val="902"/>
    <w:uiPriority w:val="11"/>
    <w:rPr>
      <w:sz w:val="24"/>
      <w:szCs w:val="24"/>
    </w:rPr>
  </w:style>
  <w:style w:type="paragraph" w:styleId="677">
    <w:name w:val="Quote"/>
    <w:basedOn w:val="835"/>
    <w:next w:val="835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5"/>
    <w:next w:val="835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5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basedOn w:val="842"/>
    <w:link w:val="681"/>
    <w:uiPriority w:val="99"/>
  </w:style>
  <w:style w:type="paragraph" w:styleId="683">
    <w:name w:val="Footer"/>
    <w:basedOn w:val="835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basedOn w:val="842"/>
    <w:link w:val="683"/>
    <w:uiPriority w:val="99"/>
  </w:style>
  <w:style w:type="paragraph" w:styleId="685">
    <w:name w:val="Caption"/>
    <w:basedOn w:val="835"/>
    <w:next w:val="83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 Light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Footnote Text Char"/>
    <w:link w:val="864"/>
    <w:uiPriority w:val="99"/>
    <w:rPr>
      <w:sz w:val="18"/>
    </w:rPr>
  </w:style>
  <w:style w:type="paragraph" w:styleId="813">
    <w:name w:val="endnote text"/>
    <w:basedOn w:val="835"/>
    <w:link w:val="814"/>
    <w:uiPriority w:val="99"/>
    <w:semiHidden/>
    <w:unhideWhenUsed/>
    <w:pPr>
      <w:spacing w:after="0" w:line="240" w:lineRule="auto"/>
    </w:pPr>
    <w:rPr>
      <w:sz w:val="20"/>
    </w:rPr>
  </w:style>
  <w:style w:type="character" w:styleId="814">
    <w:name w:val="Endnote Text Char"/>
    <w:link w:val="813"/>
    <w:uiPriority w:val="99"/>
    <w:rPr>
      <w:sz w:val="20"/>
    </w:rPr>
  </w:style>
  <w:style w:type="character" w:styleId="815">
    <w:name w:val="endnote reference"/>
    <w:basedOn w:val="842"/>
    <w:uiPriority w:val="99"/>
    <w:semiHidden/>
    <w:unhideWhenUsed/>
    <w:rPr>
      <w:vertAlign w:val="superscript"/>
    </w:rPr>
  </w:style>
  <w:style w:type="paragraph" w:styleId="816">
    <w:name w:val="toc 1"/>
    <w:basedOn w:val="835"/>
    <w:next w:val="835"/>
    <w:uiPriority w:val="39"/>
    <w:unhideWhenUsed/>
    <w:pPr>
      <w:ind w:left="0" w:right="0" w:firstLine="0"/>
      <w:spacing w:after="57"/>
    </w:pPr>
  </w:style>
  <w:style w:type="paragraph" w:styleId="817">
    <w:name w:val="toc 2"/>
    <w:basedOn w:val="835"/>
    <w:next w:val="835"/>
    <w:uiPriority w:val="39"/>
    <w:unhideWhenUsed/>
    <w:pPr>
      <w:ind w:left="283" w:right="0" w:firstLine="0"/>
      <w:spacing w:after="57"/>
    </w:pPr>
  </w:style>
  <w:style w:type="paragraph" w:styleId="818">
    <w:name w:val="toc 3"/>
    <w:basedOn w:val="835"/>
    <w:next w:val="835"/>
    <w:uiPriority w:val="39"/>
    <w:unhideWhenUsed/>
    <w:pPr>
      <w:ind w:left="567" w:right="0" w:firstLine="0"/>
      <w:spacing w:after="57"/>
    </w:pPr>
  </w:style>
  <w:style w:type="paragraph" w:styleId="819">
    <w:name w:val="toc 4"/>
    <w:basedOn w:val="835"/>
    <w:next w:val="835"/>
    <w:uiPriority w:val="39"/>
    <w:unhideWhenUsed/>
    <w:pPr>
      <w:ind w:left="850" w:right="0" w:firstLine="0"/>
      <w:spacing w:after="57"/>
    </w:pPr>
  </w:style>
  <w:style w:type="paragraph" w:styleId="820">
    <w:name w:val="toc 5"/>
    <w:basedOn w:val="835"/>
    <w:next w:val="835"/>
    <w:uiPriority w:val="39"/>
    <w:unhideWhenUsed/>
    <w:pPr>
      <w:ind w:left="1134" w:right="0" w:firstLine="0"/>
      <w:spacing w:after="57"/>
    </w:pPr>
  </w:style>
  <w:style w:type="paragraph" w:styleId="821">
    <w:name w:val="toc 6"/>
    <w:basedOn w:val="835"/>
    <w:next w:val="835"/>
    <w:uiPriority w:val="39"/>
    <w:unhideWhenUsed/>
    <w:pPr>
      <w:ind w:left="1417" w:right="0" w:firstLine="0"/>
      <w:spacing w:after="57"/>
    </w:pPr>
  </w:style>
  <w:style w:type="paragraph" w:styleId="822">
    <w:name w:val="toc 7"/>
    <w:basedOn w:val="835"/>
    <w:next w:val="835"/>
    <w:uiPriority w:val="39"/>
    <w:unhideWhenUsed/>
    <w:pPr>
      <w:ind w:left="1701" w:right="0" w:firstLine="0"/>
      <w:spacing w:after="57"/>
    </w:pPr>
  </w:style>
  <w:style w:type="paragraph" w:styleId="823">
    <w:name w:val="toc 8"/>
    <w:basedOn w:val="835"/>
    <w:next w:val="835"/>
    <w:uiPriority w:val="39"/>
    <w:unhideWhenUsed/>
    <w:pPr>
      <w:ind w:left="1984" w:right="0" w:firstLine="0"/>
      <w:spacing w:after="57"/>
    </w:pPr>
  </w:style>
  <w:style w:type="paragraph" w:styleId="824">
    <w:name w:val="toc 9"/>
    <w:basedOn w:val="835"/>
    <w:next w:val="835"/>
    <w:uiPriority w:val="39"/>
    <w:unhideWhenUsed/>
    <w:pPr>
      <w:ind w:left="2268" w:right="0" w:firstLine="0"/>
      <w:spacing w:after="57"/>
    </w:pPr>
  </w:style>
  <w:style w:type="paragraph" w:styleId="825">
    <w:name w:val="TOC Heading"/>
    <w:uiPriority w:val="39"/>
    <w:unhideWhenUsed/>
  </w:style>
  <w:style w:type="paragraph" w:styleId="826">
    <w:name w:val="table of figures"/>
    <w:basedOn w:val="835"/>
    <w:next w:val="835"/>
    <w:uiPriority w:val="99"/>
    <w:unhideWhenUsed/>
    <w:pPr>
      <w:spacing w:after="0" w:afterAutospacing="0"/>
    </w:pPr>
  </w:style>
  <w:style w:type="paragraph" w:styleId="827">
    <w:name w:val="Normal"/>
  </w:style>
  <w:style w:type="paragraph" w:styleId="828">
    <w:name w:val="Heading 1"/>
    <w:basedOn w:val="827"/>
    <w:next w:val="827"/>
    <w:pPr>
      <w:keepLines/>
      <w:keepNext/>
      <w:spacing w:before="480" w:after="120"/>
    </w:pPr>
    <w:rPr>
      <w:b/>
      <w:sz w:val="48"/>
      <w:szCs w:val="48"/>
    </w:rPr>
  </w:style>
  <w:style w:type="paragraph" w:styleId="829">
    <w:name w:val="Heading 2"/>
    <w:basedOn w:val="827"/>
    <w:next w:val="827"/>
    <w:pPr>
      <w:keepLines/>
      <w:keepNext/>
      <w:spacing w:before="360" w:after="80"/>
    </w:pPr>
    <w:rPr>
      <w:b/>
      <w:sz w:val="36"/>
      <w:szCs w:val="36"/>
    </w:rPr>
  </w:style>
  <w:style w:type="paragraph" w:styleId="830">
    <w:name w:val="Heading 3"/>
    <w:basedOn w:val="827"/>
    <w:next w:val="827"/>
    <w:pPr>
      <w:keepLines/>
      <w:keepNext/>
      <w:spacing w:before="280" w:after="80"/>
    </w:pPr>
    <w:rPr>
      <w:b/>
      <w:sz w:val="28"/>
      <w:szCs w:val="28"/>
    </w:rPr>
  </w:style>
  <w:style w:type="paragraph" w:styleId="831">
    <w:name w:val="Heading 4"/>
    <w:basedOn w:val="827"/>
    <w:next w:val="827"/>
    <w:pPr>
      <w:keepLines/>
      <w:keepNext/>
      <w:spacing w:before="240" w:after="40"/>
    </w:pPr>
    <w:rPr>
      <w:b/>
    </w:rPr>
  </w:style>
  <w:style w:type="paragraph" w:styleId="832">
    <w:name w:val="Heading 5"/>
    <w:basedOn w:val="827"/>
    <w:next w:val="827"/>
    <w:pPr>
      <w:keepLines/>
      <w:keepNext/>
      <w:spacing w:before="220" w:after="40"/>
    </w:pPr>
    <w:rPr>
      <w:b/>
      <w:sz w:val="22"/>
      <w:szCs w:val="22"/>
    </w:rPr>
  </w:style>
  <w:style w:type="paragraph" w:styleId="833">
    <w:name w:val="Heading 6"/>
    <w:basedOn w:val="827"/>
    <w:next w:val="827"/>
    <w:pPr>
      <w:keepLines/>
      <w:keepNext/>
      <w:spacing w:before="200" w:after="40"/>
    </w:pPr>
    <w:rPr>
      <w:b/>
      <w:sz w:val="20"/>
      <w:szCs w:val="20"/>
    </w:rPr>
  </w:style>
  <w:style w:type="paragraph" w:styleId="834">
    <w:name w:val="Title"/>
    <w:basedOn w:val="827"/>
    <w:next w:val="827"/>
    <w:pPr>
      <w:keepLines/>
      <w:keepNext/>
      <w:spacing w:before="480" w:after="120"/>
    </w:pPr>
    <w:rPr>
      <w:b/>
      <w:sz w:val="72"/>
      <w:szCs w:val="72"/>
    </w:rPr>
  </w:style>
  <w:style w:type="paragraph" w:styleId="835" w:default="1">
    <w:name w:val="Normal"/>
    <w:qFormat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eastAsia="Arial Unicode MS"/>
      <w:lang w:val="en-US"/>
    </w:rPr>
  </w:style>
  <w:style w:type="paragraph" w:styleId="836">
    <w:name w:val="Heading 1"/>
    <w:basedOn w:val="835"/>
    <w:next w:val="835"/>
    <w:uiPriority w:val="9"/>
    <w:qFormat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837">
    <w:name w:val="Heading 2"/>
    <w:basedOn w:val="835"/>
    <w:next w:val="835"/>
    <w:uiPriority w:val="9"/>
    <w:semiHidden/>
    <w:unhideWhenUsed/>
    <w:qFormat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838">
    <w:name w:val="Heading 3"/>
    <w:basedOn w:val="835"/>
    <w:next w:val="835"/>
    <w:unhideWhenUsed/>
    <w:qFormat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839">
    <w:name w:val="Heading 4"/>
    <w:basedOn w:val="835"/>
    <w:next w:val="835"/>
    <w:uiPriority w:val="9"/>
    <w:semiHidden/>
    <w:unhideWhenUsed/>
    <w:qFormat/>
    <w:pPr>
      <w:keepLines/>
      <w:keepNext/>
      <w:spacing w:before="240" w:after="40"/>
      <w:outlineLvl w:val="3"/>
    </w:pPr>
    <w:rPr>
      <w:b/>
    </w:rPr>
  </w:style>
  <w:style w:type="paragraph" w:styleId="840">
    <w:name w:val="Heading 5"/>
    <w:basedOn w:val="835"/>
    <w:next w:val="835"/>
    <w:uiPriority w:val="9"/>
    <w:semiHidden/>
    <w:unhideWhenUsed/>
    <w:qFormat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841">
    <w:name w:val="Heading 6"/>
    <w:basedOn w:val="835"/>
    <w:next w:val="835"/>
    <w:uiPriority w:val="9"/>
    <w:semiHidden/>
    <w:unhideWhenUsed/>
    <w:qFormat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842" w:default="1">
    <w:name w:val="Default Paragraph Font"/>
    <w:uiPriority w:val="1"/>
    <w:semiHidden/>
    <w:unhideWhenUsed/>
  </w:style>
  <w:style w:type="table" w:styleId="8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4" w:default="1">
    <w:name w:val="No List"/>
    <w:uiPriority w:val="99"/>
    <w:semiHidden/>
    <w:unhideWhenUsed/>
  </w:style>
  <w:style w:type="table" w:styleId="845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46">
    <w:name w:val="Title"/>
    <w:basedOn w:val="835"/>
    <w:next w:val="835"/>
    <w:uiPriority w:val="10"/>
    <w:qFormat/>
    <w:pPr>
      <w:keepLines/>
      <w:keepNext/>
      <w:spacing w:before="480" w:after="120"/>
    </w:pPr>
    <w:rPr>
      <w:b/>
      <w:sz w:val="72"/>
      <w:szCs w:val="72"/>
    </w:rPr>
  </w:style>
  <w:style w:type="table" w:styleId="847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49">
    <w:name w:val="List Paragraph"/>
    <w:basedOn w:val="835"/>
    <w:link w:val="850"/>
    <w:qFormat/>
    <w:pPr>
      <w:contextualSpacing/>
      <w:ind w:left="720"/>
    </w:pPr>
  </w:style>
  <w:style w:type="character" w:styleId="850" w:customStyle="1">
    <w:name w:val="Абзац списка Знак"/>
    <w:link w:val="849"/>
    <w:qFormat/>
    <w:rPr>
      <w:rFonts w:ascii="Times New Roman" w:hAnsi="Times New Roman" w:cs="Times New Roman" w:eastAsia="Arial Unicode MS"/>
      <w:sz w:val="24"/>
      <w:szCs w:val="24"/>
      <w:lang w:val="en-US"/>
    </w:rPr>
  </w:style>
  <w:style w:type="table" w:styleId="851" w:customStyle="1">
    <w:name w:val="Сетка таблицы1"/>
    <w:basedOn w:val="843"/>
    <w:next w:val="85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52">
    <w:name w:val="Table Grid"/>
    <w:basedOn w:val="843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53">
    <w:name w:val="annotation reference"/>
    <w:basedOn w:val="842"/>
    <w:uiPriority w:val="99"/>
    <w:semiHidden/>
    <w:unhideWhenUsed/>
    <w:rPr>
      <w:sz w:val="16"/>
      <w:szCs w:val="16"/>
    </w:rPr>
  </w:style>
  <w:style w:type="paragraph" w:styleId="854">
    <w:name w:val="annotation text"/>
    <w:basedOn w:val="835"/>
    <w:link w:val="855"/>
    <w:uiPriority w:val="99"/>
    <w:unhideWhenUsed/>
    <w:rPr>
      <w:sz w:val="20"/>
      <w:szCs w:val="20"/>
    </w:rPr>
  </w:style>
  <w:style w:type="character" w:styleId="855" w:customStyle="1">
    <w:name w:val="Текст примечания Знак"/>
    <w:basedOn w:val="842"/>
    <w:link w:val="854"/>
    <w:uiPriority w:val="99"/>
    <w:rPr>
      <w:rFonts w:ascii="Times New Roman" w:hAnsi="Times New Roman" w:cs="Times New Roman" w:eastAsia="Arial Unicode MS"/>
      <w:sz w:val="20"/>
      <w:szCs w:val="20"/>
      <w:lang w:val="en-US"/>
    </w:rPr>
  </w:style>
  <w:style w:type="paragraph" w:styleId="856">
    <w:name w:val="annotation subject"/>
    <w:basedOn w:val="854"/>
    <w:next w:val="854"/>
    <w:link w:val="857"/>
    <w:uiPriority w:val="99"/>
    <w:semiHidden/>
    <w:unhideWhenUsed/>
    <w:rPr>
      <w:b/>
      <w:bCs/>
    </w:rPr>
  </w:style>
  <w:style w:type="character" w:styleId="857" w:customStyle="1">
    <w:name w:val="Тема примечания Знак"/>
    <w:basedOn w:val="855"/>
    <w:link w:val="856"/>
    <w:uiPriority w:val="99"/>
    <w:semiHidden/>
    <w:rPr>
      <w:rFonts w:ascii="Times New Roman" w:hAnsi="Times New Roman" w:cs="Times New Roman" w:eastAsia="Arial Unicode MS"/>
      <w:b/>
      <w:bCs/>
      <w:sz w:val="20"/>
      <w:szCs w:val="20"/>
      <w:lang w:val="en-US"/>
    </w:rPr>
  </w:style>
  <w:style w:type="paragraph" w:styleId="858">
    <w:name w:val="Balloon Text"/>
    <w:basedOn w:val="835"/>
    <w:link w:val="859"/>
    <w:uiPriority w:val="99"/>
    <w:semiHidden/>
    <w:unhideWhenUsed/>
    <w:rPr>
      <w:rFonts w:ascii="Tahoma" w:hAnsi="Tahoma" w:cs="Tahoma"/>
      <w:sz w:val="16"/>
      <w:szCs w:val="16"/>
    </w:rPr>
  </w:style>
  <w:style w:type="character" w:styleId="859" w:customStyle="1">
    <w:name w:val="Текст выноски Знак"/>
    <w:basedOn w:val="842"/>
    <w:link w:val="858"/>
    <w:uiPriority w:val="99"/>
    <w:semiHidden/>
    <w:rPr>
      <w:rFonts w:ascii="Tahoma" w:hAnsi="Tahoma" w:cs="Tahoma" w:eastAsia="Arial Unicode MS"/>
      <w:sz w:val="16"/>
      <w:szCs w:val="16"/>
      <w:lang w:val="en-US"/>
    </w:rPr>
  </w:style>
  <w:style w:type="paragraph" w:styleId="860" w:customStyle="1">
    <w:name w:val="Default"/>
    <w:uiPriority w:val="99"/>
    <w:rPr>
      <w:rFonts w:eastAsia="Arial Unicode MS"/>
      <w:color w:val="000000"/>
    </w:rPr>
  </w:style>
  <w:style w:type="character" w:styleId="861" w:customStyle="1">
    <w:name w:val="Нет"/>
  </w:style>
  <w:style w:type="character" w:styleId="862" w:customStyle="1">
    <w:name w:val="Hyperlink.0"/>
    <w:basedOn w:val="861"/>
    <w:rPr>
      <w:rFonts w:ascii="Times New Roman" w:hAnsi="Times New Roman" w:cs="Times New Roman" w:eastAsia="Times New Roman"/>
      <w:sz w:val="24"/>
      <w:szCs w:val="24"/>
    </w:rPr>
  </w:style>
  <w:style w:type="table" w:styleId="863" w:customStyle="1">
    <w:name w:val="Table Normal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eastAsia="Arial Unicode MS"/>
      <w:sz w:val="20"/>
      <w:szCs w:val="20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64">
    <w:name w:val="footnote text"/>
    <w:basedOn w:val="835"/>
    <w:link w:val="865"/>
    <w:uiPriority w:val="99"/>
    <w:unhideWhenUsed/>
    <w:rPr>
      <w:sz w:val="20"/>
      <w:szCs w:val="20"/>
    </w:rPr>
  </w:style>
  <w:style w:type="character" w:styleId="865" w:customStyle="1">
    <w:name w:val="Текст сноски Знак"/>
    <w:basedOn w:val="842"/>
    <w:link w:val="864"/>
    <w:uiPriority w:val="99"/>
    <w:rPr>
      <w:rFonts w:ascii="Times New Roman" w:hAnsi="Times New Roman" w:cs="Times New Roman" w:eastAsia="Arial Unicode MS"/>
      <w:sz w:val="20"/>
      <w:szCs w:val="20"/>
      <w:lang w:val="en-US"/>
    </w:rPr>
  </w:style>
  <w:style w:type="character" w:styleId="866">
    <w:name w:val="footnote reference"/>
    <w:basedOn w:val="842"/>
    <w:uiPriority w:val="99"/>
    <w:semiHidden/>
    <w:unhideWhenUsed/>
    <w:rPr>
      <w:vertAlign w:val="superscript"/>
    </w:rPr>
  </w:style>
  <w:style w:type="character" w:styleId="867">
    <w:name w:val="Hyperlink"/>
    <w:basedOn w:val="842"/>
    <w:uiPriority w:val="99"/>
    <w:unhideWhenUsed/>
    <w:rPr>
      <w:color w:val="0000FF"/>
      <w:u w:val="single"/>
    </w:rPr>
  </w:style>
  <w:style w:type="character" w:styleId="868">
    <w:name w:val="FollowedHyperlink"/>
    <w:basedOn w:val="842"/>
    <w:uiPriority w:val="99"/>
    <w:semiHidden/>
    <w:unhideWhenUsed/>
    <w:rPr>
      <w:color w:val="954F72" w:themeColor="followedHyperlink"/>
      <w:u w:val="single"/>
    </w:rPr>
  </w:style>
  <w:style w:type="character" w:styleId="869" w:customStyle="1">
    <w:name w:val="Неразрешенное упоминание1"/>
    <w:basedOn w:val="842"/>
    <w:uiPriority w:val="99"/>
    <w:semiHidden/>
    <w:unhideWhenUsed/>
    <w:rPr>
      <w:color w:val="605E5C"/>
      <w:shd w:val="clear" w:color="auto" w:fill="e1dfdd"/>
    </w:rPr>
  </w:style>
  <w:style w:type="numbering" w:styleId="870" w:customStyle="1">
    <w:name w:val="Импортированный стиль 1"/>
    <w:pPr>
      <w:numPr>
        <w:numId w:val="8"/>
      </w:numPr>
    </w:pPr>
  </w:style>
  <w:style w:type="paragraph" w:styleId="871">
    <w:name w:val="Normal (Web)"/>
    <w:basedOn w:val="835"/>
    <w:uiPriority w:val="99"/>
    <w:semiHidden/>
    <w:unhideWhenUsed/>
    <w:pPr>
      <w:spacing w:before="100" w:beforeAutospacing="1" w:after="100" w:afterAutospacing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="Times New Roman"/>
      <w:lang w:val="ru-RU"/>
    </w:rPr>
  </w:style>
  <w:style w:type="numbering" w:styleId="872" w:customStyle="1">
    <w:name w:val="Импортированный стиль 2"/>
  </w:style>
  <w:style w:type="paragraph" w:styleId="873">
    <w:name w:val="Subtitle"/>
    <w:basedOn w:val="835"/>
    <w:next w:val="835"/>
    <w:uiPriority w:val="11"/>
    <w:qFormat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874" w:customStyle="1">
    <w:name w:val="StGen0"/>
    <w:basedOn w:val="86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875" w:customStyle="1">
    <w:name w:val="StGen1"/>
    <w:basedOn w:val="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876" w:customStyle="1">
    <w:name w:val="StGen2"/>
    <w:basedOn w:val="86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877" w:customStyle="1">
    <w:name w:val="StGen3"/>
    <w:basedOn w:val="86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878" w:customStyle="1">
    <w:name w:val="StGen4"/>
    <w:basedOn w:val="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879" w:customStyle="1">
    <w:name w:val="StGen5"/>
    <w:basedOn w:val="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880" w:customStyle="1">
    <w:name w:val="StGen6"/>
    <w:basedOn w:val="863"/>
    <w:rPr>
      <w:rFonts w:eastAsia="Times New Roman"/>
    </w:rPr>
    <w:tblPr>
      <w:tblStyleRowBandSize w:val="1"/>
      <w:tblStyleColBandSize w:val="1"/>
    </w:tblPr>
  </w:style>
  <w:style w:type="paragraph" w:styleId="881">
    <w:name w:val="Revision"/>
    <w:hidden/>
    <w:uiPriority w:val="99"/>
    <w:semiHidden/>
    <w:rPr>
      <w:rFonts w:eastAsia="Arial Unicode MS"/>
      <w:lang w:val="en-US"/>
    </w:rPr>
  </w:style>
  <w:style w:type="table" w:styleId="882" w:customStyle="1">
    <w:name w:val="StGen7"/>
    <w:basedOn w:val="848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883" w:customStyle="1">
    <w:name w:val="StGen8"/>
    <w:basedOn w:val="848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884" w:customStyle="1">
    <w:name w:val="StGen9"/>
    <w:basedOn w:val="848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885" w:customStyle="1">
    <w:name w:val="StGen10"/>
    <w:basedOn w:val="848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886" w:customStyle="1">
    <w:name w:val="StGen11"/>
    <w:basedOn w:val="848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887" w:customStyle="1">
    <w:name w:val="StGen12"/>
    <w:basedOn w:val="848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888" w:customStyle="1">
    <w:name w:val="StGen13"/>
    <w:basedOn w:val="848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889" w:customStyle="1">
    <w:name w:val="StGen14"/>
    <w:basedOn w:val="848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890" w:customStyle="1">
    <w:name w:val="Абзац списка1"/>
    <w:basedOn w:val="835"/>
    <w:pPr>
      <w:ind w:left="70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="Times New Roman"/>
      <w:sz w:val="20"/>
      <w:szCs w:val="20"/>
      <w:lang w:val="ru-RU"/>
    </w:rPr>
  </w:style>
  <w:style w:type="table" w:styleId="891" w:customStyle="1">
    <w:name w:val="StGen15"/>
    <w:basedOn w:val="847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892" w:customStyle="1">
    <w:name w:val="StGen16"/>
    <w:basedOn w:val="847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893" w:customStyle="1">
    <w:name w:val="StGen17"/>
    <w:basedOn w:val="847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894" w:customStyle="1">
    <w:name w:val="StGen18"/>
    <w:basedOn w:val="847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895" w:customStyle="1">
    <w:name w:val="StGen19"/>
    <w:basedOn w:val="847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896" w:customStyle="1">
    <w:name w:val="StGen20"/>
    <w:basedOn w:val="847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897" w:customStyle="1">
    <w:name w:val="StGen21"/>
    <w:basedOn w:val="847"/>
    <w:tblPr>
      <w:tblStyleRowBandSize w:val="1"/>
      <w:tblStyleColBandSize w:val="1"/>
    </w:tblPr>
  </w:style>
  <w:style w:type="table" w:styleId="898" w:customStyle="1">
    <w:name w:val="StGen22"/>
    <w:basedOn w:val="847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899" w:customStyle="1">
    <w:name w:val="StGen23"/>
    <w:basedOn w:val="847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900" w:customStyle="1">
    <w:name w:val="Таблица"/>
    <w:link w:val="901"/>
    <w:qFormat/>
    <w:pPr>
      <w:jc w:val="center"/>
    </w:pPr>
    <w:rPr>
      <w:rFonts w:eastAsia="Calibri"/>
      <w:sz w:val="22"/>
      <w:szCs w:val="22"/>
      <w:lang w:eastAsia="en-US"/>
    </w:rPr>
  </w:style>
  <w:style w:type="character" w:styleId="901" w:customStyle="1">
    <w:name w:val="Таблица Знак"/>
    <w:basedOn w:val="842"/>
    <w:link w:val="900"/>
    <w:rPr>
      <w:rFonts w:eastAsia="Calibri"/>
      <w:sz w:val="22"/>
      <w:szCs w:val="22"/>
      <w:lang w:eastAsia="en-US"/>
    </w:rPr>
  </w:style>
  <w:style w:type="paragraph" w:styleId="902">
    <w:name w:val="Subtitle"/>
    <w:basedOn w:val="827"/>
    <w:next w:val="827"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903">
    <w:name w:val="StGen24"/>
    <w:basedOn w:val="845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04">
    <w:name w:val="StGen25"/>
    <w:basedOn w:val="845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05">
    <w:name w:val="StGen26"/>
    <w:basedOn w:val="845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06">
    <w:name w:val="StGen27"/>
    <w:basedOn w:val="845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07">
    <w:name w:val="StGen28"/>
    <w:basedOn w:val="845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08">
    <w:name w:val="StGen29"/>
    <w:basedOn w:val="845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09">
    <w:name w:val="StGen30"/>
    <w:basedOn w:val="845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10">
    <w:name w:val="StGen31"/>
    <w:basedOn w:val="845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11">
    <w:name w:val="StGen32"/>
    <w:basedOn w:val="845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12">
    <w:name w:val="StGen33"/>
    <w:basedOn w:val="845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13">
    <w:name w:val="StGen34"/>
    <w:basedOn w:val="845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14">
    <w:name w:val="StGen35"/>
    <w:basedOn w:val="845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15">
    <w:name w:val="StGen36"/>
    <w:basedOn w:val="845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16">
    <w:name w:val="StGen37"/>
    <w:basedOn w:val="845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17">
    <w:name w:val="StGen38"/>
    <w:basedOn w:val="845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worldskills.ru" TargetMode="External"/><Relationship Id="rId11" Type="http://schemas.openxmlformats.org/officeDocument/2006/relationships/image" Target="media/image1.png"/><Relationship Id="rId12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Лукин</dc:creator>
  <cp:lastModifiedBy>Любовь Ермолаева</cp:lastModifiedBy>
  <cp:revision>2</cp:revision>
  <dcterms:created xsi:type="dcterms:W3CDTF">2021-03-23T13:58:00Z</dcterms:created>
  <dcterms:modified xsi:type="dcterms:W3CDTF">2022-05-25T09:25:33Z</dcterms:modified>
</cp:coreProperties>
</file>