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127000</wp:posOffset>
                </wp:positionV>
                <wp:extent cx="2867025" cy="115252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3917250" y="320850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after="0" w:line="240" w:lineRule="auto"/>
                            </w:pPr>
                            <w:r/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0;o:allowoverlap:true;o:allowincell:true;mso-position-horizontal-relative:text;margin-left:260.0pt;mso-position-horizontal:absolute;mso-position-vertical-relative:text;margin-top:10.0pt;mso-position-vertical:absolute;width:225.8pt;height:90.8pt;v-text-anchor:top;" coordsize="100000,100000" path="" filled="f" stroked="f">
                <v:path textboxrect="0,0,0,0"/>
                <v:textbox>
                  <w:txbxContent>
                    <w:p>
                      <w:pPr>
                        <w:ind w:left="0" w:right="0" w:firstLine="0"/>
                        <w:jc w:val="left"/>
                        <w:spacing w:before="0" w:after="0" w:line="240" w:lineRule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tbl>
      <w:tblPr>
        <w:tblStyle w:val="893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Должность руководителя образовательной организации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false"/>
        </w:rPr>
        <w:t xml:space="preserve"> </w:t>
      </w:r>
      <w:r/>
    </w:p>
    <w:p>
      <w:pPr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19850 «Электромонтер по обслуживанию электроустановок» </w:t>
      </w:r>
      <w:r/>
    </w:p>
    <w:p>
      <w:pPr>
        <w:jc w:val="center"/>
        <w:spacing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</w:t>
      </w:r>
      <w:r>
        <w:rPr>
          <w:rtl w:val="false"/>
        </w:rPr>
      </w:r>
      <w:r/>
    </w:p>
    <w:p>
      <w:pPr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spacing w:line="360" w:lineRule="auto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Основная программа профессионального обучения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по профессии 19850 «Электромонтер по обслуживанию электроустановок»</w:t>
      </w:r>
      <w:r/>
    </w:p>
    <w:p>
      <w:pPr>
        <w:jc w:val="center"/>
        <w:rPr>
          <w:b/>
          <w:i/>
        </w:rPr>
      </w:pPr>
      <w:r>
        <w:rPr>
          <w:b/>
          <w:i/>
          <w:rtl w:val="false"/>
        </w:rPr>
        <w:t xml:space="preserve">переподготовка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1"/>
        <w:jc w:val="both"/>
        <w:tabs>
          <w:tab w:val="left" w:pos="900" w:leader="none"/>
        </w:tabs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программы.</w:t>
      </w:r>
      <w:r/>
    </w:p>
    <w:p>
      <w:pPr>
        <w:ind w:firstLine="851"/>
        <w:jc w:val="both"/>
      </w:pPr>
      <w:r>
        <w:rPr>
          <w:rtl w:val="false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</w:t>
      </w:r>
      <w:r>
        <w:rPr>
          <w:rtl w:val="false"/>
        </w:rPr>
        <w:t xml:space="preserve">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компетенции «Электромонтаж».</w:t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1"/>
        <w:jc w:val="both"/>
        <w:tabs>
          <w:tab w:val="left" w:pos="900" w:leader="none"/>
        </w:tabs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851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firstLine="851"/>
        <w:jc w:val="both"/>
      </w:pPr>
      <w:r>
        <w:rPr>
          <w:rtl w:val="false"/>
        </w:rPr>
        <w:t xml:space="preserve">- спецификацией стандартов Ворлдскиллс по компетенции «Электромонтаж»;</w:t>
      </w:r>
      <w:r/>
    </w:p>
    <w:p>
      <w:pPr>
        <w:ind w:firstLine="851"/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профессиональным стандартом 20.041 «Работник по оперативно-технологическому управлению в электрических сетях» (утвержден приказом Министерства труда и социальной защиты Российской Федерации от 14.05.2019 № 327н);</w:t>
      </w:r>
      <w:r/>
    </w:p>
    <w:p>
      <w:pPr>
        <w:ind w:firstLine="851"/>
        <w:jc w:val="both"/>
      </w:pPr>
      <w:r>
        <w:rPr>
          <w:rtl w:val="false"/>
        </w:rPr>
        <w:t xml:space="preserve">- приказом Министерства труда и социальной защиты Российской Федерации от 02.07.2013 №513 «Об утверждении Перечня профессий рабочих, должностей служащих, по которым осуществляется профессиональное обучение»,</w:t>
      </w:r>
      <w:r/>
    </w:p>
    <w:p>
      <w:pPr>
        <w:ind w:firstLine="851"/>
        <w:jc w:val="both"/>
      </w:pPr>
      <w:r>
        <w:rPr>
          <w:rtl w:val="false"/>
        </w:rPr>
        <w:t xml:space="preserve">- единым тарифно-квалификационным справочником работ и профессий рабочих.</w:t>
      </w:r>
      <w:r/>
    </w:p>
    <w:p>
      <w:pPr>
        <w:ind w:firstLine="851"/>
        <w:jc w:val="both"/>
      </w:pPr>
      <w:r>
        <w:rPr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Присваиваемый квалификационный разряд: 3 разряд.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</w:t>
      </w:r>
      <w:r>
        <w:rPr>
          <w:color w:val="000000"/>
          <w:rtl w:val="false"/>
        </w:rPr>
        <w:t xml:space="preserve">о на вакансии в организации, самозанятость, работа в качестве индивидуального предпринимателя): электромонтажник, электромонтер в организациях, индивидуальный предприниматель, самозанятый, электромонтажник щитов автоматического управления, сетей освещения.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Особые условия допуска к работам по профессии “Электромонтер по обслуживанию электроус</w:t>
      </w:r>
      <w:r>
        <w:rPr>
          <w:rtl w:val="false"/>
        </w:rPr>
        <w:t xml:space="preserve">тановок”: возраст не моложе 18 лет (Постановление Правительства РФ от 25.02.2000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лет").</w:t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2"/>
        </w:numPr>
        <w:ind w:left="0" w:firstLine="851"/>
        <w:jc w:val="both"/>
        <w:tabs>
          <w:tab w:val="left" w:pos="1080" w:leader="none"/>
        </w:tabs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851"/>
        <w:jc w:val="both"/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851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firstLine="851"/>
        <w:jc w:val="both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спецификацию стандарта Ворлдскиллс по компетенции «Электромонтаж»;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требования охраны труда и техники безопасности;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опасность поражения электрическим током;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принципы безопасной работы с электроустановками;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планирования рабочего процесса;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новые технологии в электромонтаже;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условные изображения на чертежах и схемах;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методики проведения испытаний;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инструменты и оборудование для проведения электромонтажных работ;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проводов и кабелей и способы их монтажа;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электротехники;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аппараты защиты и их характеристики;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типы щитов;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различные кабеленесущие системы;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программируемых реле;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виды неисправностей в распределительных щитах;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эксплуатационную документацию при обслуживании электроустановок;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системы автоматического управления, основы программирования.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уметь: 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организовывать рабочее место для максимально эффективной работы; 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правильно выбирать, применять, очищать и хранить все инструменты, материалы и оборудование безопасным способом; 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читать, понимать схемы, чертежи и документацию, планировать монтажные работы, используя предоставленные чертежи и документацию;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осуществлять визуальный осмотр, поиск неисправностей;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понимать диапазон использования различных видов электропроводок и кабеленесущих систем, электрических систем освещения, контрольно-регулирующие приборы; 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коммутировать проводники внутри щитов и боксов в соответствии с электрическими схемами, подключать оборудование в соответствие с инструкциями согласно действующих стандартов и правил, и инструкций изготовителя;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монтировать провода и кабели;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пользоваться приборами для проверки электрических величин;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подключать приборы учета электрической энергии;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подключать элементы управления и нагрузки; 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пользоваться ручным и электрифицированным инструментом;</w:t>
      </w:r>
      <w:r/>
    </w:p>
    <w:p>
      <w:pPr>
        <w:numPr>
          <w:ilvl w:val="1"/>
          <w:numId w:val="4"/>
        </w:numPr>
        <w:ind w:left="0" w:firstLine="851"/>
        <w:jc w:val="both"/>
      </w:pPr>
      <w:r>
        <w:rPr>
          <w:rtl w:val="false"/>
        </w:rPr>
        <w:t xml:space="preserve">настраивать и программировать различные технологические процессы с применением программируемых логических реле.</w:t>
      </w:r>
      <w:r/>
    </w:p>
    <w:p>
      <w:pPr>
        <w:ind w:firstLine="851"/>
        <w:jc w:val="both"/>
        <w:rPr>
          <w:b/>
          <w:i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1"/>
        <w:jc w:val="both"/>
        <w:tabs>
          <w:tab w:val="left" w:pos="900" w:leader="none"/>
        </w:tabs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 </w:t>
      </w:r>
      <w:r/>
    </w:p>
    <w:p>
      <w:pPr>
        <w:ind w:firstLine="851"/>
        <w:jc w:val="both"/>
      </w:pPr>
      <w:r>
        <w:rPr>
          <w:rtl w:val="false"/>
        </w:rPr>
        <w:t xml:space="preserve">Категория слушателей: лица, имеющие профессию рабочего, профессии рабочих или должность служащего, должности служащих.</w:t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  <w:t xml:space="preserve">Трудоемкость обучения: 144 академических часа.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</w:t>
      </w:r>
      <w:r>
        <w:rPr>
          <w:rtl w:val="false"/>
        </w:rPr>
        <w:t xml:space="preserve">очная.</w:t>
      </w: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8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tbl>
      <w:tblPr>
        <w:tblStyle w:val="894"/>
        <w:tblW w:w="101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4"/>
        <w:gridCol w:w="4472"/>
        <w:gridCol w:w="881"/>
        <w:gridCol w:w="881"/>
        <w:gridCol w:w="1232"/>
        <w:gridCol w:w="1158"/>
        <w:gridCol w:w="1007"/>
        <w:tblGridChange w:id="1">
          <w:tblGrid>
            <w:gridCol w:w="564"/>
            <w:gridCol w:w="4472"/>
            <w:gridCol w:w="881"/>
            <w:gridCol w:w="881"/>
            <w:gridCol w:w="1232"/>
            <w:gridCol w:w="1158"/>
            <w:gridCol w:w="1007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8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промеж. и итог.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7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16"/>
                <w:szCs w:val="16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16"/>
                <w:szCs w:val="16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16"/>
                <w:szCs w:val="16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16"/>
                <w:szCs w:val="16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16"/>
                <w:szCs w:val="16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16"/>
                <w:szCs w:val="16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16"/>
                <w:szCs w:val="16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«Электромонтаж». Разделы спецификации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4. Планирование и проектирование работ. Основы электротехники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1. Общие сведения о электромонтажных работах.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2. Монтаж освещения и электроустановочных изделий.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3. Монтаж проводов и кабелей.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4. Монтаж и коммутация распределительного щита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5. Коммутация распределительных коробок.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-93" w:right="-108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6.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-93" w:right="-108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7. Поиск неисправностей.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-93" w:right="-108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8. Программирование логического реле.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КВАЛИФИКАЦИОННЫЙ ЭКЗАМЕН</w:t>
            </w:r>
            <w:r>
              <w:rPr>
                <w:rStyle w:val="828"/>
                <w:color w:val="000000"/>
                <w:rtl w:val="false"/>
              </w:rPr>
              <w:footnoteReference w:id="2"/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8"/>
        </w:numPr>
        <w:ind w:left="142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УЧЕБНО-ТЕМАТИЧЕСКИЙ ПЛАН </w:t>
      </w:r>
      <w:r/>
    </w:p>
    <w:tbl>
      <w:tblPr>
        <w:tblStyle w:val="895"/>
        <w:tblW w:w="101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6"/>
        <w:gridCol w:w="4210"/>
        <w:gridCol w:w="864"/>
        <w:gridCol w:w="878"/>
        <w:gridCol w:w="1202"/>
        <w:gridCol w:w="1148"/>
        <w:gridCol w:w="1077"/>
        <w:tblGridChange w:id="2">
          <w:tblGrid>
            <w:gridCol w:w="816"/>
            <w:gridCol w:w="4210"/>
            <w:gridCol w:w="864"/>
            <w:gridCol w:w="878"/>
            <w:gridCol w:w="1202"/>
            <w:gridCol w:w="1148"/>
            <w:gridCol w:w="1077"/>
          </w:tblGrid>
        </w:tblGridChange>
      </w:tblGrid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промеж. и итог.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right="-54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«Электромонтаж». Разделы спецификации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Техническое описание компетенции «Электромонтаж». Разделы WSSS.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1.2</w:t>
            </w:r>
            <w:r>
              <w:rPr>
                <w:rStyle w:val="828"/>
                <w:b/>
                <w:color w:val="000000"/>
                <w:rtl w:val="false"/>
              </w:rPr>
              <w:footnoteReference w:id="3"/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Меры содействия занятости в регионе,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Региональный рынок труда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Современное оборудование, материалы и инструменты для проведения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Технология коммутации щитов управления с использованием программируемых логических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Планирование и проектирование работ. Основы электротехники.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Основные электрические величины, их измерение. Виды стандартов, схем, чертежей, инструкций по установке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Типы и характеристики аппаратов коммутации и защиты. Классификация щитов и боксов.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Характеристики проводов и кабелей, применяемых для монтажа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ind w:left="-15" w:right="-54" w:firstLine="0"/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и методика испытаний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Средства индивидуальные защиты. Опасные факторы при проведении электромонтажных работ. Основы безопасной работы с электроустановками.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распределительных коробок с использованием шаблонов на бумажном носителе (Приложение 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Общие сведения о электромонтажных работах.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 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Понятие об электромонтажных работах.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Этапы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Материалы, применяемые при выполнении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электропроводок. Провода и кабели. Классификация.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Монтаж освещения и электроустановочных изделий.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Электрическое освещение, понятие, виды.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Электроустановочные изделия.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Монтаж освещения.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Монтаж электроустановочных изделий.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Монтаж проводов и кабелей.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2.4.1</w:t>
            </w:r>
            <w:r/>
          </w:p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Монтаж и техническое обслуживание кабеленесущих систем.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управления. Подключение.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нагрузки.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коммутации.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Монтаж и коммутация распределительного щита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щитов управления и учета согласно,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с использованием шаблонов на бумажном носителе.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и учета.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и учета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Коммутация распределительных коробок.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мест установки 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2.6.2</w:t>
            </w:r>
            <w:r/>
          </w:p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способа соединения проводов в распределительных коробках.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Правила изолирования мест соединения и способы укладывания проводов.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ind w:left="-93" w:right="-108" w:firstLine="0"/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испытаний. Приборы, применяемые при испытании 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Проведение испытаний электроустановки. Замер сопротивления изоляции, заземляющего проводника. Заполнение отчета.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7: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неисправностей.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2.8.2</w:t>
            </w:r>
            <w:r/>
          </w:p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Методы поиска и устранения неисправностей.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Поиск неисправностей на учебном стенде с использованием принципиальной электрической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Программирование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Программное обеспечение для разработки и отладки прикладных программ с использованием графического языка диаграмм функциональных блоков  FBD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Обзор основных блоков и их применение в прикладной программе 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Программирование алгоритмов с использованием интерактивных стендов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276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  <w:trHeight w:val="2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8"/>
        </w:numPr>
        <w:ind w:left="0" w:firstLine="851"/>
        <w:jc w:val="both"/>
        <w:tabs>
          <w:tab w:val="left" w:pos="1260" w:leader="none"/>
        </w:tabs>
        <w:rPr>
          <w:b/>
          <w:color w:val="000000"/>
        </w:rPr>
      </w:pP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ind w:firstLine="851"/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  <w:u w:val="single"/>
        </w:rPr>
      </w:pPr>
      <w:r>
        <w:rPr>
          <w:b/>
          <w:u w:val="single"/>
          <w:rtl w:val="false"/>
        </w:rPr>
        <w:t xml:space="preserve">Раздел 1. ТЕОРЕТИЧЕСКОЕ ОБУЧЕНИЕ.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«Стандарты Ворлдскиллс и спецификация стандартов Ворлдскиллс по компетенции «Электромонтаж». Разделы спецификации» </w:t>
      </w:r>
      <w:r/>
    </w:p>
    <w:p>
      <w:pPr>
        <w:ind w:firstLine="851"/>
        <w:jc w:val="both"/>
      </w:pPr>
      <w:r>
        <w:rPr>
          <w:rtl w:val="false"/>
        </w:rPr>
        <w:t xml:space="preserve">Тема «Техническое описание компетенции «Электромонтаж». Разделы WSSS».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Общий обзор по компетенции № 18 «Электромонтаж», материалы и оборудование, разделы спецификации.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2. Актуальные требования рынка труда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Тема «Региональные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«Актуальная ситуация на региональном рынке труда»</w:t>
      </w:r>
      <w:r/>
    </w:p>
    <w:p>
      <w:pPr>
        <w:ind w:firstLine="851"/>
        <w:jc w:val="both"/>
      </w:pPr>
      <w:r>
        <w:rPr>
          <w:rtl w:val="false"/>
        </w:rPr>
        <w:t xml:space="preserve">Тема «Современное оборудование, материалы и инструменты для проведения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Обзор различных кабеленесущих систем, способы монтажа, организация поворотов, опусков, стыковок. Обзор инструментов для разрезки, зачистки, опрессовки проводов и кабелей. Датчики движения, звука, освещенности. Переключатели, импульсные реле.</w:t>
      </w:r>
      <w:r/>
    </w:p>
    <w:p>
      <w:pPr>
        <w:ind w:firstLine="851"/>
        <w:jc w:val="both"/>
      </w:pPr>
      <w:r>
        <w:rPr>
          <w:rtl w:val="false"/>
        </w:rPr>
        <w:t xml:space="preserve">Тема «Технология коммутации щитов управления с использованием программируемых логических реле»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Принципы построения сетей с использованием программи</w:t>
      </w:r>
      <w:r>
        <w:rPr>
          <w:rtl w:val="false"/>
        </w:rPr>
        <w:t xml:space="preserve">руемых логических реле. Преимущества и недостатки. Гибкость настройки. Возможность оперативного изменения параметров. Пример использования современных технологий: «Принципиальная схема управления освещением с применением программируемого логического реле».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Слушателю необходимо продемонстрировать усвоение материала: Коммутация современного оборудования (датчик</w:t>
      </w:r>
      <w:r>
        <w:rPr>
          <w:rtl w:val="false"/>
        </w:rPr>
        <w:t xml:space="preserve">и движения, звука, освещенности), принцип работы переключателей (проходной, промежуточный), принцип работы импульсного реле, принцип коммутации программируемых логических реле.  В качестве проверочного материала рекомендуется использовать бумажные шаблоны.</w:t>
      </w: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3. Общие вопросы по работе в статусе самозанятого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Промежуточный контроль. Зачет.</w:t>
      </w:r>
      <w:r/>
    </w:p>
    <w:p>
      <w:pPr>
        <w:ind w:firstLine="851"/>
        <w:jc w:val="both"/>
      </w:pPr>
      <w:r>
        <w:rPr>
          <w:rtl w:val="false"/>
        </w:rPr>
        <w:t xml:space="preserve">Тема «Регистрация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«Налог на профессиональный доход – особый режим налогообложения для самозанятых граждан»</w:t>
      </w:r>
      <w:r/>
    </w:p>
    <w:p>
      <w:pPr>
        <w:ind w:firstLine="851"/>
        <w:jc w:val="both"/>
      </w:pPr>
      <w:r>
        <w:rPr>
          <w:rtl w:val="false"/>
        </w:rPr>
        <w:t xml:space="preserve">Тема «Работа в качестве самозанятого»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</w:t>
      </w:r>
      <w:r>
        <w:rPr>
          <w:b/>
          <w:color w:val="000000"/>
          <w:rtl w:val="false"/>
        </w:rPr>
        <w:t xml:space="preserve">Планирование и проектирование работ. Основы электротехники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Тема «</w:t>
      </w:r>
      <w:r>
        <w:rPr>
          <w:color w:val="000000"/>
          <w:rtl w:val="false"/>
        </w:rPr>
        <w:t xml:space="preserve">Основные электрические величины, их измерение. Виды стандартов, схем, чертежей, инструкций по установке электрооборудования</w:t>
      </w:r>
      <w:r>
        <w:rPr>
          <w:rtl w:val="false"/>
        </w:rPr>
        <w:t xml:space="preserve">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Сопротивление изоляции и проводников. Напряжение и род тока. Сила тока. Токи короткого замыкания. Основные законы электротехники. Различные виды </w:t>
      </w:r>
      <w:r>
        <w:rPr>
          <w:color w:val="000000"/>
          <w:rtl w:val="false"/>
        </w:rPr>
        <w:t xml:space="preserve">стандартов, схем, чертежей, инструкций по установке электрооборудования.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Тема «Классификация щитов и боксов. Типы и характеристики аппаратов защиты»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</w:t>
      </w:r>
      <w:r>
        <w:rPr>
          <w:rtl w:val="false"/>
        </w:rPr>
        <w:t xml:space="preserve"> Виды щитов (учетно-распределительные, этажные, силовые, пластиковые, металлические), IP характеристики, способ монтажа (ДИН-рейки, монтажные панели). Автоматические выключатели (B,C,D характеристики), вставки плавкие.</w:t>
      </w:r>
      <w:r/>
    </w:p>
    <w:p>
      <w:pPr>
        <w:ind w:firstLine="851"/>
        <w:jc w:val="both"/>
      </w:pPr>
      <w:r>
        <w:rPr>
          <w:rtl w:val="false"/>
        </w:rPr>
        <w:t xml:space="preserve">Тема «Характеристики проводов и кабелей, применяемых для монтажа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Виды электропроводок и кабеленесущих систем, аббревиатуры, сечения, материалы и сопротивление проводников, способы соединений и коммутации.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Тема «Виды и методика испытаний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Сопротивление изоляции, петля «фаза-нуль», «металлосвязь», проверка работоспособности автоматических выключателей, УЗО и периодичность их проверки.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Сопротивление изоляции и проводников, напр</w:t>
      </w:r>
      <w:r>
        <w:rPr>
          <w:rtl w:val="false"/>
        </w:rPr>
        <w:t xml:space="preserve">яжение и ток, токи короткого замыкания, автоматические выключатели (B,C,D характеристики), типы проводов и кабелей, аббревиатуры, сечения, материалы и сопротивление проводников, способы соединений, сопротивление изоляции, петля «фаза-нуль», «металлосвязь».</w:t>
      </w:r>
      <w:r/>
    </w:p>
    <w:p>
      <w:pPr>
        <w:ind w:firstLine="851"/>
        <w:jc w:val="both"/>
        <w:rPr>
          <w:i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«Требования охраны труда и техники безопасности»</w:t>
      </w:r>
      <w:r/>
    </w:p>
    <w:p>
      <w:pPr>
        <w:ind w:firstLine="851"/>
        <w:jc w:val="both"/>
      </w:pPr>
      <w:r>
        <w:rPr>
          <w:rtl w:val="false"/>
        </w:rPr>
        <w:t xml:space="preserve">Тема «Основы безопасной работы с электроустановками. Средства индивидуальные защиты. Опасные факторы при проведении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Действие электрического тока на человека. Пути тока через организм. Последствия воздействия тока на организм человека. Основные и дополнительные средства защиты их применение и испытания. Опасные и вредные факторы при выполнении заданий программы.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Действие электрического тока на человека. пути тока через человека, последствия воздействия тока, основные и дополнительные средства защиты их применение и испытания, опасные и вредные факторы.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  <w:u w:val="single"/>
        </w:rPr>
      </w:pPr>
      <w:r>
        <w:rPr>
          <w:b/>
          <w:u w:val="single"/>
          <w:rtl w:val="false"/>
        </w:rPr>
        <w:t xml:space="preserve">Раздел 2. ПРОФЕССИОНАЛЬНЫЙ КУРС.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ind w:firstLine="851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Коммутация распределительных коробок с использованием шаблонов.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План проведения занятия: На предложенном бумажном шаблоне (Приложение 3) необходимо провести коммутацию распределительных коробок в соответствии с принципиальной схемой.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Общие сведения о электромонтажных работах.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Понятие об электромонтажных работах. 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Этапы электромонтажных работ.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Материалы, применяемые при выполнении электромонтажных работ.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Виды электропроводок. 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Провода и кабели. Классификация.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Промежуточный контроль: зачет.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2. Монтаж освещения и электроустановочных изделий.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Электрическое освещение, понятие, виды.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Электроустановочные изделия.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Монтаж освещения.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Монтаж электроустановочных изделий.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Промежуточный контроль: зачет.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3. Монтаж проводов и кабелей.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«Выбор, монтаж и подключение проводников к элементам управления»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цепи управления.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«Выбор, монтаж и подключение проводников к элементам нагрузки»</w:t>
      </w:r>
      <w:r>
        <w:rPr>
          <w:b/>
          <w:rtl w:val="false"/>
        </w:rPr>
        <w:t xml:space="preserve"> 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нагрузки. Инструменты и расходные материалы для зачистки, обрезки, опрессовки проводов, подключение, маркировка.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«Выбор, монтаж и подключение проводников к элементам сигнализации»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сигнализации.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Выбор, монтаж и подключение проводников к элементам управления, нагрузки, сигнализации.</w:t>
      </w:r>
      <w:r>
        <w:rPr>
          <w:rtl w:val="false"/>
        </w:rPr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4. Монтаж и коммутация распределительного щита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«Подготовка рабочего места, инструментов, материалов, оборудования»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«Коммутация щита управления согласно принципиальной схемы»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монтажу распределительного  щита.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по принципиальной электрической схеме с использованием шаблонов.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распределительном щите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 на стенде.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рабочего места, инструментов, материалов, оборудования, коммутация распределительного  щита управления по принципиальной схеме с использованием шаблонов, размещение оборудования в щите, выбор проводников и коммутация щита.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5. Коммутация распределительных коробок.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Разметка мест установки оборудования.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Выбор способа соединения проводов в распределительных коробках.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Правила изолирования мест соединения и способы укладывания проводов.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Промежуточный контроль: зачет.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6. Проведение испытаний и заполнение отчета.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Виды испытаний. 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Приборы, применяемые при испытании оборудования.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Проведение испытаний электроустановки. 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Замер сопротивления изоляции, заземляющего проводника.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Заполнение отчета. 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Промежуточный контроль: зачет.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7: Поиск неисправностей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</w:t>
      </w:r>
      <w:r>
        <w:rPr>
          <w:rtl w:val="false"/>
        </w:rPr>
        <w:t xml:space="preserve">«Виды неисправностей. Методы их поиска и устранения»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Ознакомление с оборудованием, установленным в щите. Алгоритм работы исправного щита. Возможные неисправности. Приборы для диагностики. Алгоритм поиска неисправностей.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Поиск неисправностей на учебном стенде с использованием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инструментов. Визуальный осмотр. Поиск неисправностей и несоответствий.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Поиск неисправностей на учебном стенде с использованием принципиальной схемы. Найдено более 50% неисправностей – зачет.</w:t>
      </w:r>
      <w:r>
        <w:rPr>
          <w:rtl w:val="false"/>
        </w:rPr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     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8. Программирование логического реле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</w:t>
      </w:r>
      <w:r>
        <w:rPr>
          <w:rtl w:val="false"/>
        </w:rPr>
        <w:t xml:space="preserve">«Программное обеспечение для разработки и отладки прикладных программ с использованием графического языка диаграмм функциональных блоков  FBD»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Установка прикладной программы на компьютер. Обзор интерфейса. Подключение компьютера к программируемому логическому реле.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</w:t>
      </w:r>
      <w:r>
        <w:rPr>
          <w:rtl w:val="false"/>
        </w:rPr>
        <w:t xml:space="preserve">«Обзор основных блоков и их применение в прикладной программе» 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Основные используемые блоки. Свойства блоков. Соединение блоков. Функции блоков. Связки блоков. Открытие и сохранение программы. Режим симулятора. Мастер класс «Пошаговое созданию прикладной программы по заданному алгоритму»</w:t>
      </w:r>
      <w:r>
        <w:rPr>
          <w:i/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Программирование алгоритмов с использованием интерактивных стендов.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Создание прикладных программ по заданным алгоритмам. Отладка программ. Загрузка и проверка программ на интерактивном стенде.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 заданному алгоритму необходимо создать программу управления логическим реле, загрузить в стенд и проверить корректность работы.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8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  </w:t>
      </w: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tbl>
      <w:tblPr>
        <w:tblStyle w:val="896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3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left="720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7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720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firstLine="709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к программе.</w:t>
      </w:r>
      <w:r>
        <w:rPr>
          <w:rtl w:val="false"/>
        </w:rPr>
      </w:r>
      <w:r/>
    </w:p>
    <w:p>
      <w:pPr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https://worldskills.ru;</w:t>
      </w:r>
      <w:r/>
    </w:p>
    <w:p>
      <w:pPr>
        <w:ind w:left="851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709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firstLine="709"/>
        <w:jc w:val="both"/>
      </w:pPr>
      <w:r>
        <w:rPr>
          <w:rtl w:val="fals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</w:rPr>
      </w:r>
      <w:r/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897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4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Статус</w:t>
            </w:r>
            <w:r>
              <w:rPr>
                <w:color w:val="000000"/>
                <w:sz w:val="20"/>
                <w:szCs w:val="2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1211" w:hanging="36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1211" w:hanging="36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1211" w:hanging="36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1211" w:hanging="36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1211" w:hanging="36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7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highlight w:val="none"/>
        </w:rPr>
      </w:r>
      <w:r/>
    </w:p>
    <w:p>
      <w:pPr>
        <w:ind w:left="502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7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Составители программы:</w:t>
      </w:r>
      <w:r/>
    </w:p>
    <w:p>
      <w:pPr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7" w:name="_heading=h.30j0zll"/>
      <w:r/>
      <w:bookmarkEnd w:id="7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</w:pPr>
      <w:r>
        <w:rPr>
          <w:rtl w:val="false"/>
        </w:rPr>
      </w:r>
      <w:r/>
    </w:p>
    <w:p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8" w:name="_heading=h.bcnsiy3hywxf"/>
      <w:r/>
      <w:bookmarkEnd w:id="8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9" w:name="_heading=h.4t6kuqp71t3i"/>
      <w:r/>
      <w:bookmarkEnd w:id="9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0" w:name="_heading=h.r0j5psk7w19n"/>
      <w:r/>
      <w:bookmarkEnd w:id="10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1" w:name="_heading=h.xwo8jlb9sg2n"/>
      <w:r/>
      <w:bookmarkEnd w:id="11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2" w:name="_heading=h.2b6g5m3ed3yp"/>
      <w:r/>
      <w:bookmarkEnd w:id="12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3" w:name="_heading=h.kd4l3sj5i2gs"/>
      <w:r/>
      <w:bookmarkEnd w:id="13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4" w:name="_heading=h.1rc0jkb408xq"/>
      <w:r/>
      <w:bookmarkEnd w:id="14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5" w:name="_heading=h.aycob2wcacev"/>
      <w:r/>
      <w:bookmarkEnd w:id="15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6" w:name="_heading=h.8nx9rd87pwji"/>
      <w:r/>
      <w:bookmarkEnd w:id="16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7" w:name="_heading=h.18t540o559if"/>
      <w:r/>
      <w:bookmarkEnd w:id="17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8" w:name="_heading=h.a5dvbvrg1qb9"/>
      <w:r/>
      <w:bookmarkEnd w:id="18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9" w:name="_heading=h.b30eeg3buakv"/>
      <w:r/>
      <w:bookmarkEnd w:id="19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0" w:name="_heading=h.mpucbus8w6x5"/>
      <w:r/>
      <w:bookmarkEnd w:id="20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1" w:name="_heading=h.rameco8bkmbf"/>
      <w:r/>
      <w:bookmarkEnd w:id="21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2" w:name="_heading=h.pf2dgycfl8bp"/>
      <w:r/>
      <w:bookmarkEnd w:id="22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3" w:name="_heading=h.m6vosl1pt9dx"/>
      <w:r/>
      <w:bookmarkEnd w:id="23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4" w:name="_heading=h.m194jbqz34bb"/>
      <w:r/>
      <w:bookmarkEnd w:id="24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5" w:name="_heading=h.44smv98am1ig"/>
      <w:r/>
      <w:bookmarkEnd w:id="25"/>
      <w:r>
        <w:rPr>
          <w:rtl w:val="false"/>
        </w:rPr>
      </w:r>
      <w:r/>
    </w:p>
    <w:p>
      <w:pPr>
        <w:ind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6" w:name="_heading=h.f9d8rr4cveho"/>
      <w:r/>
      <w:bookmarkEnd w:id="26"/>
      <w:r>
        <w:rPr>
          <w:rtl w:val="false"/>
        </w:rPr>
      </w:r>
      <w:r/>
    </w:p>
    <w:p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1 к основной программе</w:t>
        <w:br/>
        <w:t xml:space="preserve"> профессионального обучения</w:t>
        <w:br/>
        <w:t xml:space="preserve">по профессии 19850 </w:t>
      </w:r>
      <w:r/>
    </w:p>
    <w:p>
      <w:pPr>
        <w:jc w:val="right"/>
      </w:pPr>
      <w:r>
        <w:rPr>
          <w:rtl w:val="false"/>
        </w:rPr>
        <w:t xml:space="preserve">«Электромонтер по обслуживанию электроустановок»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переподготовка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преподавателя программы:</w:t>
      </w:r>
      <w:r/>
    </w:p>
    <w:tbl>
      <w:tblPr>
        <w:tblStyle w:val="899"/>
        <w:tblW w:w="101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040"/>
        <w:gridCol w:w="2784"/>
        <w:gridCol w:w="1286"/>
        <w:gridCol w:w="2159"/>
        <w:tblGridChange w:id="5">
          <w:tblGrid>
            <w:gridCol w:w="1926"/>
            <w:gridCol w:w="2040"/>
            <w:gridCol w:w="2784"/>
            <w:gridCol w:w="1286"/>
            <w:gridCol w:w="2159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Вид занятий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Количество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слушателя программы:</w:t>
      </w:r>
      <w:r/>
    </w:p>
    <w:tbl>
      <w:tblPr>
        <w:tblStyle w:val="900"/>
        <w:tblW w:w="101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957"/>
        <w:gridCol w:w="2836"/>
        <w:gridCol w:w="1286"/>
        <w:gridCol w:w="2159"/>
        <w:tblGridChange w:id="6">
          <w:tblGrid>
            <w:gridCol w:w="1957"/>
            <w:gridCol w:w="1957"/>
            <w:gridCol w:w="2836"/>
            <w:gridCol w:w="1286"/>
            <w:gridCol w:w="2159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Вид занятий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Количество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0"/>
                <w:szCs w:val="20"/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0"/>
                <w:szCs w:val="20"/>
                <w:rtl w:val="false"/>
              </w:rPr>
              <w:t xml:space="preserve">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sz w:val="20"/>
                <w:szCs w:val="20"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 , Приложение 4 «Поиск неисправностей»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418" w:firstLine="0"/>
        <w:jc w:val="both"/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2 к основной программе</w:t>
        <w:br/>
        <w:t xml:space="preserve"> профессионального обучения</w:t>
        <w:br/>
        <w:t xml:space="preserve">по профессии 19850 </w:t>
      </w:r>
      <w:r/>
    </w:p>
    <w:p>
      <w:pPr>
        <w:jc w:val="right"/>
      </w:pPr>
      <w:r>
        <w:rPr>
          <w:rtl w:val="false"/>
        </w:rPr>
        <w:t xml:space="preserve">«Электромонтер по обслуживанию электроустановок»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переподготовка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01"/>
        <w:tblW w:w="10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088"/>
        <w:gridCol w:w="2936"/>
        <w:gridCol w:w="1600"/>
        <w:gridCol w:w="993"/>
        <w:gridCol w:w="1134"/>
        <w:tblGridChange w:id="7">
          <w:tblGrid>
            <w:gridCol w:w="564"/>
            <w:gridCol w:w="3088"/>
            <w:gridCol w:w="2936"/>
            <w:gridCol w:w="1600"/>
            <w:gridCol w:w="993"/>
            <w:gridCol w:w="1134"/>
          </w:tblGrid>
        </w:tblGridChange>
      </w:tblGrid>
      <w:tr>
        <w:trPr>
          <w:cantSplit w:val="false"/>
          <w:trHeight w:val="340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Рабочее место</w:t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left="-24" w:firstLine="0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left="-24" w:firstLine="0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left="-24" w:firstLine="0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left="-24" w:firstLine="0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left="-24" w:firstLine="0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Рабочая поверхность с жестким креплением на стену или рабочая кабинка с характеристаки не менее НЧ РФ2019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Размеры: 1600 мм x 2400 мм, 1200х2400 мм толщина листов не менее 18мм, материал фанера или ДСП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освещение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Г-1 300лк.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Освещение рабочей поверхности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Г-1 400лк.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Покрытие пола на посту 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ковролин, должно легко подметаться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Переносная розетка  3Р+РЕ+N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U=380В, с защитой от токов КЗ и перегрузки, 3Р, С25 (проводник не менее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(вводное) УЗО, 3Р, С40, 300 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Розетка 2-х местная, с зазем/конт, 16А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С16, 30мА (проводник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Верстак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ширина от 600 мм, длина от 1400 мм, высота 800-900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материалов (пластиковый короб)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 (В,Ш,Д)   от 400x300х500мм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Корзина для мусора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Диэлектрический коврик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менее 500х500мм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Веник и совок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Стусло поворотное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Стремянка или подмости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Инструментальная тележка трех ярусная открытая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02"/>
        <w:tblW w:w="10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144"/>
        <w:gridCol w:w="2880"/>
        <w:gridCol w:w="1600"/>
        <w:gridCol w:w="993"/>
        <w:gridCol w:w="1134"/>
        <w:tblGridChange w:id="8">
          <w:tblGrid>
            <w:gridCol w:w="564"/>
            <w:gridCol w:w="3144"/>
            <w:gridCol w:w="2880"/>
            <w:gridCol w:w="1600"/>
            <w:gridCol w:w="993"/>
            <w:gridCol w:w="1134"/>
          </w:tblGrid>
        </w:tblGridChange>
      </w:tblGrid>
      <w:tr>
        <w:trPr>
          <w:cantSplit w:val="false"/>
          <w:trHeight w:val="340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Инструмент</w:t>
            </w:r>
            <w:r/>
          </w:p>
        </w:tc>
      </w:tr>
      <w:tr>
        <w:trPr>
          <w:cantSplit w:val="false"/>
          <w:trHeight w:val="340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left="-108" w:right="-128" w:firstLine="0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Пояс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Пассатижи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Боковые кусачки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Устройство для снятия изоляции 0,2-6мм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Нож для резки и зачистки кабеля с ручкой, с фиксатором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отверток плоских, крестовых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Мультиметр универсальный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20-40см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150см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Молоток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бит для шуруповерта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сверл, D= 1-10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Струбцина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Напильник плоский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Рулетка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Карандаш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Резинка стирательная большая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Маркеры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Круглогубцы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Торцевой ключ и сменные головки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Шуруповерт аккумуляторный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Клещи обжимные  0,5-6,0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Кусачки арматурные (болторез)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Кисть малярная (для уборки стружки)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Пружина стальная для изгиба жестких ПВХ труб д.16мм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03"/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  <w:gridCol w:w="3260"/>
        <w:gridCol w:w="2410"/>
        <w:gridCol w:w="850"/>
        <w:gridCol w:w="1134"/>
        <w:tblGridChange w:id="9">
          <w:tblGrid>
            <w:gridCol w:w="675"/>
            <w:gridCol w:w="1985"/>
            <w:gridCol w:w="3260"/>
            <w:gridCol w:w="2410"/>
            <w:gridCol w:w="850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Программирование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Рабочий стол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(ШхГхВ) от 1400х600х750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 местным условиям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Стул жесткий на вес 100 кг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 с ПО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 ПО для программируемого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Проверочный стенд в составе: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Жесткое основание для установки оборудования модуля (Фанера, ДСП и т.п.)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Пример стенда в приложении к экзаменационному заданию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Щит пластиковый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12 модулей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С10, 30мА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реле(220)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230В/24В, 8 входов, 4 выхода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рабочего напряжения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(трансформатор)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1НО,1НЗ с самовозвратом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Выключатель/переключатель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 с фиксацией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индикаторная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ПВ3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гильза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количество 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04"/>
        <w:tblW w:w="103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4"/>
        <w:tblGridChange w:id="10">
          <w:tblGrid>
            <w:gridCol w:w="10314"/>
          </w:tblGrid>
        </w:tblGridChange>
      </w:tblGrid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Расходные материалы и оборудование.</w:t>
            </w:r>
            <w:r/>
          </w:p>
          <w:tbl>
            <w:tblPr>
              <w:tblStyle w:val="905"/>
              <w:tblW w:w="10088" w:type="dxa"/>
              <w:tblLayout w:type="fixed"/>
              <w:tblLook w:val="0400" w:firstRow="0" w:lastRow="0" w:firstColumn="0" w:lastColumn="0" w:noHBand="0" w:noVBand="1"/>
            </w:tblPr>
            <w:tblGrid>
              <w:gridCol w:w="568"/>
              <w:gridCol w:w="2585"/>
              <w:gridCol w:w="2603"/>
              <w:gridCol w:w="1979"/>
              <w:gridCol w:w="1239"/>
              <w:gridCol w:w="1114"/>
              <w:tblGridChange w:id="11">
                <w:tblGrid>
                  <w:gridCol w:w="568"/>
                  <w:gridCol w:w="2585"/>
                  <w:gridCol w:w="2603"/>
                  <w:gridCol w:w="1979"/>
                  <w:gridCol w:w="1239"/>
                  <w:gridCol w:w="1114"/>
                </w:tblGrid>
              </w:tblGridChange>
            </w:tblGrid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b/>
                      <w:color w:val="000000"/>
                      <w:sz w:val="20"/>
                      <w:szCs w:val="20"/>
                      <w:rtl w:val="false"/>
                    </w:rPr>
                    <w:t xml:space="preserve">№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b/>
                      <w:color w:val="000000"/>
                      <w:sz w:val="20"/>
                      <w:szCs w:val="20"/>
                      <w:rtl w:val="false"/>
                    </w:rPr>
                    <w:t xml:space="preserve">Наименование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b/>
                      <w:color w:val="000000"/>
                      <w:sz w:val="20"/>
                      <w:szCs w:val="20"/>
                      <w:rtl w:val="false"/>
                    </w:rPr>
                    <w:t xml:space="preserve">Технические характеристики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b/>
                      <w:color w:val="000000"/>
                      <w:sz w:val="20"/>
                      <w:szCs w:val="20"/>
                      <w:rtl w:val="false"/>
                    </w:rPr>
                    <w:t xml:space="preserve">Комментарий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b/>
                      <w:color w:val="000000"/>
                      <w:sz w:val="20"/>
                      <w:szCs w:val="20"/>
                      <w:rtl w:val="false"/>
                    </w:rPr>
                    <w:t xml:space="preserve">Единица измерения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b/>
                      <w:color w:val="000000"/>
                      <w:sz w:val="20"/>
                      <w:szCs w:val="20"/>
                      <w:rtl w:val="false"/>
                    </w:rPr>
                    <w:t xml:space="preserve">Кол-во на одного чел.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gridSpan w:val="6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none" w:color="000000" w:sz="0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b/>
                      <w:sz w:val="20"/>
                      <w:szCs w:val="20"/>
                      <w:rtl w:val="false"/>
                    </w:rPr>
                    <w:t xml:space="preserve">МОДУЛЬ "КОММУТАЦИЯ РАСПРЕДЕЛИТЕЛЬНЫХ КОРОБОК"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Труба ПВХ жесткая д20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Крепление д20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55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3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Поворот труба ПВХ 90гр, д20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14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Коробка универсальная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88х88х44 (для установки выключателей, розеток)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7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Розетка с з/к 220В, внутр.уст. 16А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встраиваемая в коробку универсальную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3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Переключатель двухклавишный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внутр.уст. 10 А, (2х3)=6 контактов!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7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Распределительная коробка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128х80 мм, 8 вводов с резиновыми сальниками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8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Датчик движения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9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Патрон настенный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Е27, мах. 60Вт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Лампа накаливания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Е27, не более 40Вт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Кабель ВВГ п 3х2,5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Кабель ВВГ п 3х1,5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15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13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Клеммные зажимы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экспертов региона (винтовые, пружинные, 2-4-6 местные и т.п.)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30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none" w:color="000000" w:sz="0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14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Саморезы универсальные 3,5х30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120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gridSpan w:val="6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b/>
                      <w:sz w:val="20"/>
                      <w:szCs w:val="20"/>
                      <w:rtl w:val="false"/>
                    </w:rPr>
                    <w:t xml:space="preserve">МОДУЛЬ "КОММУТАЦИЯ РАСПРЕДЕЛИТЕЛЬНОГО ЩИТА"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Щит этажный без слаботочного отсека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два потребителя, металл, дин-рейка, оперативная панель, смотровые окна учета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Кросс модуль (РЕ, N)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Дин-рейку, 2х7 отверстий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3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Автоматический выключатель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2Р, 63А 4,5кА х-ка С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Автоматический выключатель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2Р, 50А 4,5кА х-ка С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Автоматический выключатель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2Р, 40А 4,5кА х-ка С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Автоматический выключатель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1Р, 32А 4,5кА х-ка С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7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Автоматический выключатель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1Р, 25А 4,5кА х-ка С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8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Автоматический выключатель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1Р, 16А 4,5кА х-ка С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9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Автоматический выключатель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1Р, 10А 4,5кА х-ка С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Автоматический выключатель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1Р, 6А 4,5кА х-ка С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Автоматический выключатель дифференциального тока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16А, 30мА,  6кА х-ка С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Шина соединительная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1-фазная, 63А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0,2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13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Ограничитель на DIN-рейку(металл)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14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Прибор учета ЭЭ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1-фазный, прямого включения, 230В,60А, на Дин-рейку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Провод ПВ1 1х2,5 (синий)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3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16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Провод ПВ1 1х10 (белый)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17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Провод ПВ1 1х10 (синий)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gridSpan w:val="6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b/>
                      <w:sz w:val="20"/>
                      <w:szCs w:val="20"/>
                      <w:rtl w:val="false"/>
                    </w:rPr>
                    <w:t xml:space="preserve">МОДУЛЬ "ПОИСК НЕИСПРАВНОСТЕЙ"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Силовой распределительный шкаф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Напольного исполнения, количество отходящих групп - 8, металл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Плавкая вставка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 100А, 660В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3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3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Плавкая вставка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 80А, 660В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Плавкая вставка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 63А, 660В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Плавкая вставка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 50А, 660В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Плавкая вставка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 40А, 660В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7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Плавкая вставка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 32А, 660В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8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Плавкая вставка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 25А, 660В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9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Плавкая вставка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 16А, 660В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3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Кабель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ВВГ 5х35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Кабель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ВВГ 5х25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Кабель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ВВГ 5х16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13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Кабель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ВВГ 5х10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8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14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Кабель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ВВГ 5х6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8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Кабель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ВВГ 5х4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8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16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Кабель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ВВГ 5х2,5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м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17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Наконечник кабельный под опрессовку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35 мм²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18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Наконечник кабельный под опрессовку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25 мм²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19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Наконечник кабельный под опрессовку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16 мм²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20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Наконечник кабельный под опрессовку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10 мм²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10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21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Наконечник кабельный под опрессовку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6 мм²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10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22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Наконечник кабельный под опрессовку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4 мм²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10</w:t>
                  </w:r>
                  <w:r/>
                </w:p>
              </w:tc>
            </w:tr>
            <w:tr>
              <w:trPr>
                <w:cantSplit w:val="false"/>
                <w:trHeight w:val="20"/>
              </w:trPr>
              <w:tc>
                <w:tcPr>
                  <w:shd w:val="clear" w:color="auto" w:fill="auto"/>
                  <w:tcBorders>
                    <w:top w:val="none" w:color="000000" w:sz="0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23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Наконечник кабельный под опрессовку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2,5 мм²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Тип, производитель на усмотрение организатора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шт.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0" w:space="0"/>
                    <w:left w:val="none" w:color="000000" w:sz="0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sz w:val="20"/>
                      <w:szCs w:val="20"/>
                      <w:rtl w:val="false"/>
                    </w:rPr>
                    <w:t xml:space="preserve">5</w:t>
                  </w:r>
                  <w:r/>
                </w:p>
              </w:tc>
            </w:tr>
          </w:tbl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jc w:val="right"/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jc w:val="right"/>
        <w:rPr>
          <w:highlight w:val="none"/>
        </w:rPr>
      </w:pPr>
      <w:r>
        <w:rPr>
          <w:rtl w:val="false"/>
        </w:rPr>
        <w:t xml:space="preserve">Приложение 3 к основной программе</w:t>
        <w:br/>
        <w:t xml:space="preserve"> профессионального обучения</w:t>
        <w:br/>
        <w:t xml:space="preserve">по профессии 19850 </w:t>
      </w:r>
      <w:r/>
    </w:p>
    <w:p>
      <w:pPr>
        <w:jc w:val="right"/>
      </w:pPr>
      <w:r>
        <w:rPr>
          <w:rtl w:val="false"/>
        </w:rPr>
        <w:t xml:space="preserve">«Электромонтер по обслуживанию  электроустановок»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переподготовка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52515" cy="5852795"/>
                <wp:effectExtent l="0" t="0" r="0" b="0"/>
                <wp:docPr id="2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152515" cy="5852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4.4pt;height:460.8pt;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5908" cy="4549179"/>
                <wp:effectExtent l="0" t="0" r="0" b="0"/>
                <wp:docPr id="3" name="image2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hidden="0"/>
                        <pic:cNvPicPr/>
                        <pic:nvPr isPhoto="0" userDrawn="0"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215908" cy="45491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89.4pt;height:358.2pt;">
                <v:path textboxrect="0,0,0,0"/>
                <v:imagedata r:id="rId11" o:title=""/>
              </v:shape>
            </w:pict>
          </mc:Fallback>
        </mc:AlternateContent>
      </w:r>
      <w:r>
        <w:rPr>
          <w:rtl w:val="false"/>
        </w:rPr>
      </w:r>
      <w:r/>
    </w:p>
    <w:p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84"/>
        <w:jc w:val="both"/>
        <w:rPr>
          <w:highlight w:val="none"/>
        </w:rPr>
      </w:pPr>
      <w:r>
        <w:rPr>
          <w:rStyle w:val="828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/>
    </w:p>
  </w:footnote>
  <w:footnote w:id="3">
    <w:p>
      <w:pPr>
        <w:pStyle w:val="884"/>
        <w:jc w:val="both"/>
        <w:rPr>
          <w:highlight w:val="none"/>
        </w:rPr>
      </w:pPr>
      <w:r>
        <w:rPr>
          <w:rStyle w:val="828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highlight w:val="none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−"/>
      <w:lvlJc w:val="left"/>
      <w:pPr>
        <w:ind w:left="1440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27"/>
      <w:numFmt w:val="decimal"/>
      <w:isLgl w:val="false"/>
      <w:suff w:val="tab"/>
      <w:lvlText w:val="%1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7">
    <w:name w:val="Heading 1 Char"/>
    <w:basedOn w:val="859"/>
    <w:link w:val="845"/>
    <w:uiPriority w:val="9"/>
    <w:rPr>
      <w:rFonts w:ascii="Arial" w:hAnsi="Arial" w:cs="Arial" w:eastAsia="Arial"/>
      <w:sz w:val="40"/>
      <w:szCs w:val="40"/>
    </w:rPr>
  </w:style>
  <w:style w:type="character" w:styleId="678">
    <w:name w:val="Heading 2 Char"/>
    <w:basedOn w:val="859"/>
    <w:link w:val="846"/>
    <w:uiPriority w:val="9"/>
    <w:rPr>
      <w:rFonts w:ascii="Arial" w:hAnsi="Arial" w:cs="Arial" w:eastAsia="Arial"/>
      <w:sz w:val="34"/>
    </w:rPr>
  </w:style>
  <w:style w:type="character" w:styleId="679">
    <w:name w:val="Heading 3 Char"/>
    <w:basedOn w:val="859"/>
    <w:link w:val="847"/>
    <w:uiPriority w:val="9"/>
    <w:rPr>
      <w:rFonts w:ascii="Arial" w:hAnsi="Arial" w:cs="Arial" w:eastAsia="Arial"/>
      <w:sz w:val="30"/>
      <w:szCs w:val="30"/>
    </w:rPr>
  </w:style>
  <w:style w:type="character" w:styleId="680">
    <w:name w:val="Heading 4 Char"/>
    <w:basedOn w:val="859"/>
    <w:link w:val="848"/>
    <w:uiPriority w:val="9"/>
    <w:rPr>
      <w:rFonts w:ascii="Arial" w:hAnsi="Arial" w:cs="Arial" w:eastAsia="Arial"/>
      <w:b/>
      <w:bCs/>
      <w:sz w:val="26"/>
      <w:szCs w:val="26"/>
    </w:rPr>
  </w:style>
  <w:style w:type="character" w:styleId="681">
    <w:name w:val="Heading 5 Char"/>
    <w:basedOn w:val="859"/>
    <w:link w:val="849"/>
    <w:uiPriority w:val="9"/>
    <w:rPr>
      <w:rFonts w:ascii="Arial" w:hAnsi="Arial" w:cs="Arial" w:eastAsia="Arial"/>
      <w:b/>
      <w:bCs/>
      <w:sz w:val="24"/>
      <w:szCs w:val="24"/>
    </w:rPr>
  </w:style>
  <w:style w:type="character" w:styleId="682">
    <w:name w:val="Heading 6 Char"/>
    <w:basedOn w:val="859"/>
    <w:link w:val="850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52"/>
    <w:next w:val="852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4">
    <w:name w:val="Heading 7 Char"/>
    <w:basedOn w:val="859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52"/>
    <w:next w:val="852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6">
    <w:name w:val="Heading 8 Char"/>
    <w:basedOn w:val="859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852"/>
    <w:next w:val="852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8">
    <w:name w:val="Heading 9 Char"/>
    <w:basedOn w:val="859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No Spacing"/>
    <w:uiPriority w:val="1"/>
    <w:qFormat/>
    <w:pPr>
      <w:spacing w:before="0" w:after="0" w:line="240" w:lineRule="auto"/>
    </w:pPr>
  </w:style>
  <w:style w:type="character" w:styleId="690">
    <w:name w:val="Title Char"/>
    <w:basedOn w:val="859"/>
    <w:link w:val="868"/>
    <w:uiPriority w:val="10"/>
    <w:rPr>
      <w:sz w:val="48"/>
      <w:szCs w:val="48"/>
    </w:rPr>
  </w:style>
  <w:style w:type="character" w:styleId="691">
    <w:name w:val="Subtitle Char"/>
    <w:basedOn w:val="859"/>
    <w:link w:val="892"/>
    <w:uiPriority w:val="11"/>
    <w:rPr>
      <w:sz w:val="24"/>
      <w:szCs w:val="24"/>
    </w:rPr>
  </w:style>
  <w:style w:type="paragraph" w:styleId="692">
    <w:name w:val="Quote"/>
    <w:basedOn w:val="852"/>
    <w:next w:val="852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52"/>
    <w:next w:val="852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5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basedOn w:val="859"/>
    <w:link w:val="696"/>
    <w:uiPriority w:val="99"/>
  </w:style>
  <w:style w:type="paragraph" w:styleId="698">
    <w:name w:val="Footer"/>
    <w:basedOn w:val="852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59"/>
    <w:link w:val="698"/>
    <w:uiPriority w:val="99"/>
  </w:style>
  <w:style w:type="paragraph" w:styleId="700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Footnote Text Char"/>
    <w:link w:val="884"/>
    <w:uiPriority w:val="99"/>
    <w:rPr>
      <w:sz w:val="18"/>
    </w:rPr>
  </w:style>
  <w:style w:type="character" w:styleId="828">
    <w:name w:val="footnote reference"/>
    <w:basedOn w:val="859"/>
    <w:uiPriority w:val="99"/>
    <w:unhideWhenUsed/>
    <w:rPr>
      <w:vertAlign w:val="superscript"/>
    </w:rPr>
  </w:style>
  <w:style w:type="paragraph" w:styleId="829">
    <w:name w:val="endnote text"/>
    <w:basedOn w:val="852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59"/>
    <w:uiPriority w:val="99"/>
    <w:semiHidden/>
    <w:unhideWhenUsed/>
    <w:rPr>
      <w:vertAlign w:val="superscript"/>
    </w:rPr>
  </w:style>
  <w:style w:type="paragraph" w:styleId="832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43">
    <w:name w:val="Normal"/>
  </w:style>
  <w:style w:type="table" w:styleId="844">
    <w:name w:val="Table Normal"/>
    <w:tblPr/>
  </w:style>
  <w:style w:type="paragraph" w:styleId="845">
    <w:name w:val="Heading 1"/>
    <w:basedOn w:val="843"/>
    <w:next w:val="84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sz w:val="48"/>
      <w:szCs w:val="48"/>
    </w:rPr>
  </w:style>
  <w:style w:type="paragraph" w:styleId="846">
    <w:name w:val="Heading 2"/>
    <w:basedOn w:val="843"/>
    <w:next w:val="843"/>
    <w:pPr>
      <w:keepLines/>
      <w:keepNext/>
      <w:spacing w:before="360" w:after="80"/>
    </w:pPr>
    <w:rPr>
      <w:b/>
      <w:sz w:val="36"/>
      <w:szCs w:val="36"/>
    </w:rPr>
  </w:style>
  <w:style w:type="paragraph" w:styleId="847">
    <w:name w:val="Heading 3"/>
    <w:basedOn w:val="843"/>
    <w:next w:val="843"/>
    <w:pPr>
      <w:keepLines/>
      <w:keepNext/>
      <w:spacing w:before="280" w:after="80"/>
    </w:pPr>
    <w:rPr>
      <w:b/>
      <w:sz w:val="28"/>
      <w:szCs w:val="28"/>
    </w:rPr>
  </w:style>
  <w:style w:type="paragraph" w:styleId="848">
    <w:name w:val="Heading 4"/>
    <w:basedOn w:val="843"/>
    <w:next w:val="843"/>
    <w:pPr>
      <w:keepLines/>
      <w:keepNext/>
      <w:spacing w:before="240" w:after="40"/>
    </w:pPr>
    <w:rPr>
      <w:b/>
    </w:rPr>
  </w:style>
  <w:style w:type="paragraph" w:styleId="849">
    <w:name w:val="Heading 5"/>
    <w:basedOn w:val="843"/>
    <w:next w:val="843"/>
    <w:pPr>
      <w:keepLines/>
      <w:keepNext/>
      <w:spacing w:before="220" w:after="40"/>
    </w:pPr>
    <w:rPr>
      <w:b/>
      <w:sz w:val="22"/>
      <w:szCs w:val="22"/>
    </w:rPr>
  </w:style>
  <w:style w:type="paragraph" w:styleId="850">
    <w:name w:val="Heading 6"/>
    <w:basedOn w:val="843"/>
    <w:next w:val="843"/>
    <w:pPr>
      <w:keepLines/>
      <w:keepNext/>
      <w:spacing w:before="200" w:after="40"/>
    </w:pPr>
    <w:rPr>
      <w:b/>
      <w:sz w:val="20"/>
      <w:szCs w:val="20"/>
    </w:rPr>
  </w:style>
  <w:style w:type="paragraph" w:styleId="851">
    <w:name w:val="Title"/>
    <w:basedOn w:val="843"/>
    <w:next w:val="843"/>
    <w:pPr>
      <w:keepLines/>
      <w:keepNext/>
      <w:spacing w:before="480" w:after="120"/>
    </w:pPr>
    <w:rPr>
      <w:b/>
      <w:sz w:val="72"/>
      <w:szCs w:val="72"/>
    </w:rPr>
  </w:style>
  <w:style w:type="paragraph" w:styleId="852" w:default="1">
    <w:name w:val="Normal"/>
    <w:qFormat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Arial Unicode MS"/>
      <w:sz w:val="24"/>
      <w:szCs w:val="24"/>
      <w:lang w:val="en-US" w:eastAsia="ru-RU"/>
    </w:rPr>
  </w:style>
  <w:style w:type="paragraph" w:styleId="853">
    <w:name w:val="Heading 1"/>
    <w:basedOn w:val="852"/>
    <w:link w:val="862"/>
    <w:uiPriority w:val="9"/>
    <w:qFormat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854">
    <w:name w:val="Heading 2"/>
    <w:basedOn w:val="852"/>
    <w:next w:val="852"/>
    <w:link w:val="863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55">
    <w:name w:val="Heading 3"/>
    <w:basedOn w:val="852"/>
    <w:next w:val="852"/>
    <w:link w:val="864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56">
    <w:name w:val="Heading 4"/>
    <w:basedOn w:val="852"/>
    <w:next w:val="852"/>
    <w:link w:val="865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857">
    <w:name w:val="Heading 5"/>
    <w:basedOn w:val="852"/>
    <w:next w:val="852"/>
    <w:link w:val="866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58">
    <w:name w:val="Heading 6"/>
    <w:basedOn w:val="852"/>
    <w:next w:val="852"/>
    <w:link w:val="867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character" w:styleId="862" w:customStyle="1">
    <w:name w:val="Заголовок 1 Знак"/>
    <w:basedOn w:val="859"/>
    <w:link w:val="853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863" w:customStyle="1">
    <w:name w:val="Заголовок 2 Знак"/>
    <w:basedOn w:val="859"/>
    <w:link w:val="854"/>
    <w:uiPriority w:val="9"/>
    <w:semiHidden/>
    <w:rPr>
      <w:rFonts w:ascii="Times New Roman" w:hAnsi="Times New Roman" w:cs="Times New Roman" w:eastAsia="Arial Unicode MS"/>
      <w:b/>
      <w:sz w:val="36"/>
      <w:szCs w:val="36"/>
      <w:lang w:val="en-US" w:eastAsia="ru-RU"/>
    </w:rPr>
  </w:style>
  <w:style w:type="character" w:styleId="864" w:customStyle="1">
    <w:name w:val="Заголовок 3 Знак"/>
    <w:basedOn w:val="859"/>
    <w:link w:val="855"/>
    <w:uiPriority w:val="9"/>
    <w:semiHidden/>
    <w:rPr>
      <w:rFonts w:ascii="Times New Roman" w:hAnsi="Times New Roman" w:cs="Times New Roman" w:eastAsia="Arial Unicode MS"/>
      <w:b/>
      <w:sz w:val="28"/>
      <w:szCs w:val="28"/>
      <w:lang w:val="en-US" w:eastAsia="ru-RU"/>
    </w:rPr>
  </w:style>
  <w:style w:type="character" w:styleId="865" w:customStyle="1">
    <w:name w:val="Заголовок 4 Знак"/>
    <w:basedOn w:val="859"/>
    <w:link w:val="856"/>
    <w:uiPriority w:val="9"/>
    <w:semiHidden/>
    <w:rPr>
      <w:rFonts w:ascii="Times New Roman" w:hAnsi="Times New Roman" w:cs="Times New Roman" w:eastAsia="Arial Unicode MS"/>
      <w:b/>
      <w:sz w:val="24"/>
      <w:szCs w:val="24"/>
      <w:lang w:val="en-US" w:eastAsia="ru-RU"/>
    </w:rPr>
  </w:style>
  <w:style w:type="character" w:styleId="866" w:customStyle="1">
    <w:name w:val="Заголовок 5 Знак"/>
    <w:basedOn w:val="859"/>
    <w:link w:val="857"/>
    <w:uiPriority w:val="9"/>
    <w:semiHidden/>
    <w:rPr>
      <w:rFonts w:ascii="Times New Roman" w:hAnsi="Times New Roman" w:cs="Times New Roman" w:eastAsia="Arial Unicode MS"/>
      <w:b/>
      <w:lang w:val="en-US" w:eastAsia="ru-RU"/>
    </w:rPr>
  </w:style>
  <w:style w:type="character" w:styleId="867" w:customStyle="1">
    <w:name w:val="Заголовок 6 Знак"/>
    <w:basedOn w:val="859"/>
    <w:link w:val="858"/>
    <w:uiPriority w:val="9"/>
    <w:semiHidden/>
    <w:rPr>
      <w:rFonts w:ascii="Times New Roman" w:hAnsi="Times New Roman" w:cs="Times New Roman" w:eastAsia="Arial Unicode MS"/>
      <w:b/>
      <w:sz w:val="20"/>
      <w:szCs w:val="20"/>
      <w:lang w:val="en-US" w:eastAsia="ru-RU"/>
    </w:rPr>
  </w:style>
  <w:style w:type="paragraph" w:styleId="868">
    <w:name w:val="Title"/>
    <w:basedOn w:val="852"/>
    <w:next w:val="852"/>
    <w:link w:val="869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character" w:styleId="869" w:customStyle="1">
    <w:name w:val="Название Знак"/>
    <w:basedOn w:val="859"/>
    <w:link w:val="868"/>
    <w:uiPriority w:val="10"/>
    <w:rPr>
      <w:rFonts w:ascii="Times New Roman" w:hAnsi="Times New Roman" w:cs="Times New Roman" w:eastAsia="Arial Unicode MS"/>
      <w:b/>
      <w:sz w:val="72"/>
      <w:szCs w:val="72"/>
      <w:lang w:val="en-US" w:eastAsia="ru-RU"/>
    </w:rPr>
  </w:style>
  <w:style w:type="paragraph" w:styleId="870">
    <w:name w:val="List Paragraph"/>
    <w:basedOn w:val="852"/>
    <w:link w:val="871"/>
    <w:uiPriority w:val="34"/>
    <w:qFormat/>
    <w:pPr>
      <w:contextualSpacing/>
      <w:ind w:left="720"/>
    </w:pPr>
  </w:style>
  <w:style w:type="character" w:styleId="871" w:customStyle="1">
    <w:name w:val="Абзац списка Знак"/>
    <w:link w:val="870"/>
    <w:qFormat/>
    <w:rPr>
      <w:rFonts w:ascii="Times New Roman" w:hAnsi="Times New Roman" w:cs="Times New Roman" w:eastAsia="Arial Unicode MS"/>
      <w:sz w:val="24"/>
      <w:szCs w:val="24"/>
      <w:lang w:val="en-US" w:eastAsia="ru-RU"/>
    </w:rPr>
  </w:style>
  <w:style w:type="table" w:styleId="872">
    <w:name w:val="Table Grid"/>
    <w:basedOn w:val="860"/>
    <w:uiPriority w:val="39"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3">
    <w:name w:val="annotation text"/>
    <w:basedOn w:val="852"/>
    <w:link w:val="874"/>
    <w:uiPriority w:val="99"/>
    <w:unhideWhenUsed/>
    <w:rPr>
      <w:sz w:val="20"/>
      <w:szCs w:val="20"/>
    </w:rPr>
  </w:style>
  <w:style w:type="character" w:styleId="874" w:customStyle="1">
    <w:name w:val="Текст примечания Знак"/>
    <w:basedOn w:val="859"/>
    <w:link w:val="873"/>
    <w:uiPriority w:val="99"/>
    <w:rPr>
      <w:rFonts w:ascii="Times New Roman" w:hAnsi="Times New Roman" w:cs="Times New Roman" w:eastAsia="Arial Unicode MS"/>
      <w:sz w:val="20"/>
      <w:szCs w:val="20"/>
      <w:lang w:val="en-US" w:eastAsia="ru-RU"/>
    </w:rPr>
  </w:style>
  <w:style w:type="character" w:styleId="875" w:customStyle="1">
    <w:name w:val="Тема примечания Знак"/>
    <w:basedOn w:val="874"/>
    <w:link w:val="876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 w:eastAsia="ru-RU"/>
    </w:rPr>
  </w:style>
  <w:style w:type="paragraph" w:styleId="876">
    <w:name w:val="annotation subject"/>
    <w:basedOn w:val="873"/>
    <w:next w:val="873"/>
    <w:link w:val="875"/>
    <w:uiPriority w:val="99"/>
    <w:semiHidden/>
    <w:unhideWhenUsed/>
    <w:rPr>
      <w:b/>
      <w:bCs/>
    </w:rPr>
  </w:style>
  <w:style w:type="paragraph" w:styleId="877">
    <w:name w:val="Balloon Text"/>
    <w:basedOn w:val="852"/>
    <w:link w:val="878"/>
    <w:uiPriority w:val="99"/>
    <w:semiHidden/>
    <w:unhideWhenUsed/>
    <w:rPr>
      <w:rFonts w:ascii="Tahoma" w:hAnsi="Tahoma" w:cs="Tahoma"/>
      <w:sz w:val="16"/>
      <w:szCs w:val="16"/>
    </w:rPr>
  </w:style>
  <w:style w:type="character" w:styleId="878" w:customStyle="1">
    <w:name w:val="Текст выноски Знак"/>
    <w:basedOn w:val="859"/>
    <w:link w:val="877"/>
    <w:uiPriority w:val="99"/>
    <w:semiHidden/>
    <w:rPr>
      <w:rFonts w:ascii="Tahoma" w:hAnsi="Tahoma" w:cs="Tahoma" w:eastAsia="Arial Unicode MS"/>
      <w:sz w:val="16"/>
      <w:szCs w:val="16"/>
      <w:lang w:val="en-US" w:eastAsia="ru-RU"/>
    </w:rPr>
  </w:style>
  <w:style w:type="paragraph" w:styleId="879" w:customStyle="1">
    <w:name w:val="Default"/>
    <w:uiPriority w:val="99"/>
    <w:pPr>
      <w:spacing w:after="0" w:line="240" w:lineRule="auto"/>
    </w:pPr>
    <w:rPr>
      <w:rFonts w:ascii="Times New Roman" w:hAnsi="Times New Roman" w:cs="Times New Roman" w:eastAsia="Arial Unicode MS"/>
      <w:color w:val="000000"/>
      <w:sz w:val="24"/>
      <w:szCs w:val="24"/>
      <w:lang w:eastAsia="ru-RU"/>
    </w:rPr>
  </w:style>
  <w:style w:type="character" w:styleId="880" w:customStyle="1">
    <w:name w:val="Нет"/>
  </w:style>
  <w:style w:type="character" w:styleId="881" w:customStyle="1">
    <w:name w:val="Основной текст Знак1"/>
    <w:basedOn w:val="859"/>
    <w:link w:val="882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882">
    <w:name w:val="Body Text"/>
    <w:basedOn w:val="852"/>
    <w:link w:val="881"/>
    <w:uiPriority w:val="99"/>
    <w:pPr>
      <w:ind w:hanging="420"/>
      <w:spacing w:before="60" w:after="60" w:line="240" w:lineRule="atLeas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HAnsi"/>
      <w:sz w:val="23"/>
      <w:szCs w:val="23"/>
      <w:lang w:val="ru-RU" w:eastAsia="en-US"/>
    </w:rPr>
  </w:style>
  <w:style w:type="character" w:styleId="883" w:customStyle="1">
    <w:name w:val="Основной текст Знак"/>
    <w:basedOn w:val="859"/>
    <w:uiPriority w:val="99"/>
    <w:semiHidden/>
    <w:rPr>
      <w:rFonts w:ascii="Times New Roman" w:hAnsi="Times New Roman" w:cs="Times New Roman" w:eastAsia="Arial Unicode MS"/>
      <w:sz w:val="24"/>
      <w:szCs w:val="24"/>
      <w:lang w:val="en-US" w:eastAsia="ru-RU"/>
    </w:rPr>
  </w:style>
  <w:style w:type="paragraph" w:styleId="884">
    <w:name w:val="footnote text"/>
    <w:basedOn w:val="852"/>
    <w:link w:val="885"/>
    <w:uiPriority w:val="99"/>
    <w:unhideWhenUsed/>
    <w:rPr>
      <w:sz w:val="20"/>
      <w:szCs w:val="20"/>
    </w:rPr>
  </w:style>
  <w:style w:type="character" w:styleId="885" w:customStyle="1">
    <w:name w:val="Текст сноски Знак"/>
    <w:basedOn w:val="859"/>
    <w:link w:val="884"/>
    <w:uiPriority w:val="99"/>
    <w:rPr>
      <w:rFonts w:ascii="Times New Roman" w:hAnsi="Times New Roman" w:cs="Times New Roman" w:eastAsia="Arial Unicode MS"/>
      <w:sz w:val="20"/>
      <w:szCs w:val="20"/>
      <w:lang w:val="en-US" w:eastAsia="ru-RU"/>
    </w:rPr>
  </w:style>
  <w:style w:type="character" w:styleId="886">
    <w:name w:val="Hyperlink"/>
    <w:basedOn w:val="859"/>
    <w:uiPriority w:val="99"/>
    <w:unhideWhenUsed/>
    <w:rPr>
      <w:color w:val="0000FF" w:themeColor="hyperlink"/>
      <w:u w:val="single"/>
    </w:rPr>
  </w:style>
  <w:style w:type="character" w:styleId="887" w:customStyle="1">
    <w:name w:val="Hyperlink.0"/>
    <w:basedOn w:val="880"/>
    <w:rPr>
      <w:rFonts w:ascii="Times New Roman" w:hAnsi="Times New Roman" w:cs="Times New Roman" w:eastAsia="Times New Roman"/>
      <w:sz w:val="24"/>
      <w:szCs w:val="24"/>
    </w:rPr>
  </w:style>
  <w:style w:type="paragraph" w:styleId="888">
    <w:name w:val="Subtitle"/>
    <w:basedOn w:val="852"/>
    <w:next w:val="852"/>
    <w:link w:val="889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character" w:styleId="889" w:customStyle="1">
    <w:name w:val="Подзаголовок Знак"/>
    <w:basedOn w:val="859"/>
    <w:link w:val="888"/>
    <w:uiPriority w:val="11"/>
    <w:rPr>
      <w:rFonts w:ascii="Georgia" w:hAnsi="Georgia" w:cs="Georgia" w:eastAsia="Georgia"/>
      <w:i/>
      <w:color w:val="666666"/>
      <w:sz w:val="48"/>
      <w:szCs w:val="48"/>
      <w:lang w:val="en-US" w:eastAsia="ru-RU"/>
    </w:rPr>
  </w:style>
  <w:style w:type="paragraph" w:styleId="890" w:customStyle="1">
    <w:name w:val="Абзац списка1"/>
    <w:basedOn w:val="852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character" w:styleId="891" w:customStyle="1">
    <w:name w:val="blk"/>
    <w:basedOn w:val="859"/>
  </w:style>
  <w:style w:type="paragraph" w:styleId="892">
    <w:name w:val="Subtitle"/>
    <w:basedOn w:val="843"/>
    <w:next w:val="84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93">
    <w:name w:val="StGen0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94">
    <w:name w:val="StGen1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95">
    <w:name w:val="StGen2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96">
    <w:name w:val="StGen3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97">
    <w:name w:val="StGen4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98">
    <w:name w:val="StGen5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99">
    <w:name w:val="StGen6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0">
    <w:name w:val="StGen7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1">
    <w:name w:val="StGen8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2">
    <w:name w:val="StGen9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3">
    <w:name w:val="StGen10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4">
    <w:name w:val="StGen11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05">
    <w:name w:val="StGen12"/>
    <w:basedOn w:val="84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Атабаев</dc:creator>
  <cp:lastModifiedBy>Любовь Ермолаева</cp:lastModifiedBy>
  <cp:revision>2</cp:revision>
  <dcterms:created xsi:type="dcterms:W3CDTF">2021-04-22T08:38:00Z</dcterms:created>
  <dcterms:modified xsi:type="dcterms:W3CDTF">2022-06-07T12:04:35Z</dcterms:modified>
</cp:coreProperties>
</file>